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96" w:rsidRDefault="00243F96" w:rsidP="00243F96">
      <w:pPr>
        <w:bidi w:val="0"/>
        <w:spacing w:line="360" w:lineRule="auto"/>
        <w:jc w:val="center"/>
        <w:rPr>
          <w:rFonts w:hint="cs"/>
          <w:b/>
          <w:bCs/>
          <w:sz w:val="28"/>
          <w:rtl/>
        </w:rPr>
      </w:pPr>
      <w:r>
        <w:rPr>
          <w:b/>
          <w:bCs/>
          <w:sz w:val="28"/>
        </w:rPr>
        <w:t xml:space="preserve">Menahem Kister </w:t>
      </w:r>
      <w:r w:rsidRPr="00243F96">
        <w:rPr>
          <w:rFonts w:hint="cs"/>
          <w:b/>
          <w:bCs/>
          <w:szCs w:val="24"/>
          <w:rtl/>
        </w:rPr>
        <w:t>מנחם קיסטר</w:t>
      </w:r>
    </w:p>
    <w:p w:rsidR="00243F96" w:rsidRDefault="00243F96" w:rsidP="00243F96">
      <w:pPr>
        <w:bidi w:val="0"/>
        <w:spacing w:line="360" w:lineRule="auto"/>
        <w:jc w:val="center"/>
        <w:rPr>
          <w:b/>
          <w:bCs/>
          <w:sz w:val="34"/>
          <w:szCs w:val="24"/>
        </w:rPr>
      </w:pPr>
      <w:r>
        <w:rPr>
          <w:b/>
          <w:bCs/>
          <w:sz w:val="28"/>
        </w:rPr>
        <w:t>List of Publications</w:t>
      </w:r>
      <w:r>
        <w:rPr>
          <w:b/>
          <w:bCs/>
          <w:sz w:val="28"/>
        </w:rPr>
        <w:t xml:space="preserve"> </w:t>
      </w:r>
      <w:r w:rsidRPr="00243F96">
        <w:rPr>
          <w:rFonts w:hint="cs"/>
          <w:b/>
          <w:bCs/>
          <w:sz w:val="34"/>
          <w:szCs w:val="24"/>
          <w:rtl/>
        </w:rPr>
        <w:t>רשימת פרסומים</w:t>
      </w:r>
    </w:p>
    <w:p w:rsidR="00243F96" w:rsidRPr="00243F96" w:rsidRDefault="00243F96" w:rsidP="00243F96">
      <w:pPr>
        <w:bidi w:val="0"/>
        <w:spacing w:line="360" w:lineRule="auto"/>
        <w:jc w:val="center"/>
        <w:rPr>
          <w:rFonts w:hint="cs"/>
          <w:sz w:val="22"/>
          <w:szCs w:val="22"/>
          <w:rtl/>
        </w:rPr>
      </w:pPr>
      <w:r w:rsidRPr="00243F96">
        <w:rPr>
          <w:sz w:val="22"/>
          <w:szCs w:val="22"/>
        </w:rPr>
        <w:t>23.7.2019</w:t>
      </w:r>
    </w:p>
    <w:p w:rsidR="00243F96" w:rsidRDefault="00243F96" w:rsidP="00243F96">
      <w:pPr>
        <w:bidi w:val="0"/>
        <w:spacing w:line="360" w:lineRule="auto"/>
        <w:jc w:val="both"/>
      </w:pPr>
    </w:p>
    <w:p w:rsidR="00243F96" w:rsidRDefault="00243F96" w:rsidP="00243F96">
      <w:pPr>
        <w:bidi w:val="0"/>
        <w:spacing w:line="360" w:lineRule="auto"/>
        <w:jc w:val="both"/>
        <w:rPr>
          <w:b/>
          <w:bCs/>
          <w:u w:val="single"/>
        </w:rPr>
      </w:pPr>
      <w:r>
        <w:rPr>
          <w:b/>
          <w:bCs/>
          <w:u w:val="single"/>
        </w:rPr>
        <w:t>Book</w:t>
      </w:r>
    </w:p>
    <w:p w:rsidR="00243F96" w:rsidRDefault="00243F96" w:rsidP="00243F96">
      <w:pPr>
        <w:bidi w:val="0"/>
        <w:spacing w:line="360" w:lineRule="auto"/>
        <w:jc w:val="both"/>
        <w:rPr>
          <w:sz w:val="22"/>
        </w:rPr>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4902"/>
      </w:tblGrid>
      <w:tr w:rsidR="00243F96" w:rsidRPr="00254614" w:rsidTr="00F841BE">
        <w:trPr>
          <w:jc w:val="center"/>
        </w:trPr>
        <w:tc>
          <w:tcPr>
            <w:tcW w:w="4848" w:type="dxa"/>
          </w:tcPr>
          <w:p w:rsidR="00243F96" w:rsidRPr="00254614" w:rsidRDefault="00243F96" w:rsidP="00F841BE">
            <w:pPr>
              <w:bidi w:val="0"/>
              <w:spacing w:line="360" w:lineRule="exact"/>
              <w:jc w:val="center"/>
              <w:rPr>
                <w:sz w:val="22"/>
              </w:rPr>
            </w:pPr>
            <w:r>
              <w:rPr>
                <w:sz w:val="22"/>
              </w:rPr>
              <w:t>English Title</w:t>
            </w:r>
          </w:p>
        </w:tc>
        <w:tc>
          <w:tcPr>
            <w:tcW w:w="4641" w:type="dxa"/>
          </w:tcPr>
          <w:p w:rsidR="00243F96" w:rsidRPr="00254614" w:rsidRDefault="00243F96" w:rsidP="00F841BE">
            <w:pPr>
              <w:spacing w:line="360" w:lineRule="exact"/>
              <w:jc w:val="center"/>
              <w:rPr>
                <w:sz w:val="22"/>
              </w:rPr>
            </w:pPr>
            <w:r>
              <w:rPr>
                <w:sz w:val="22"/>
              </w:rPr>
              <w:t>Hebrew</w:t>
            </w:r>
          </w:p>
        </w:tc>
      </w:tr>
      <w:tr w:rsidR="00243F96" w:rsidRPr="00254614" w:rsidTr="00F841BE">
        <w:trPr>
          <w:jc w:val="center"/>
        </w:trPr>
        <w:tc>
          <w:tcPr>
            <w:tcW w:w="4848" w:type="dxa"/>
            <w:shd w:val="clear" w:color="auto" w:fill="E0E0E0"/>
          </w:tcPr>
          <w:p w:rsidR="00243F96" w:rsidRPr="00706170" w:rsidRDefault="00243F96" w:rsidP="00F841BE">
            <w:pPr>
              <w:bidi w:val="0"/>
              <w:spacing w:line="360" w:lineRule="exact"/>
              <w:rPr>
                <w:sz w:val="20"/>
                <w:szCs w:val="20"/>
              </w:rPr>
            </w:pPr>
            <w:r w:rsidRPr="00706170">
              <w:rPr>
                <w:i/>
                <w:iCs/>
                <w:sz w:val="20"/>
                <w:szCs w:val="20"/>
              </w:rPr>
              <w:t>Studies in Avot de-Rabbi Nathan: Text, Redaction and Interpretation</w:t>
            </w:r>
            <w:r w:rsidRPr="00706170">
              <w:rPr>
                <w:sz w:val="20"/>
                <w:szCs w:val="20"/>
              </w:rPr>
              <w:t>, Yad Ben Zvi and the Hebrew University of Jerusalem, Jerusalem 1998</w:t>
            </w:r>
          </w:p>
        </w:tc>
        <w:tc>
          <w:tcPr>
            <w:tcW w:w="4641" w:type="dxa"/>
          </w:tcPr>
          <w:p w:rsidR="00243F96" w:rsidRPr="00254614" w:rsidRDefault="00243F96" w:rsidP="00F841BE">
            <w:pPr>
              <w:spacing w:line="360" w:lineRule="exact"/>
              <w:rPr>
                <w:rFonts w:hint="cs"/>
                <w:sz w:val="22"/>
                <w:rtl/>
              </w:rPr>
            </w:pPr>
            <w:r>
              <w:rPr>
                <w:rFonts w:hint="cs"/>
                <w:sz w:val="22"/>
                <w:rtl/>
              </w:rPr>
              <w:t>עיונים באבות דר' נתן: נוסח, עריכה ופרשנות, ירושלים תשנ"ח</w:t>
            </w:r>
          </w:p>
        </w:tc>
      </w:tr>
    </w:tbl>
    <w:p w:rsidR="00243F96" w:rsidRDefault="00243F96" w:rsidP="00243F96">
      <w:pPr>
        <w:bidi w:val="0"/>
        <w:spacing w:line="360" w:lineRule="auto"/>
        <w:ind w:left="426" w:hanging="426"/>
        <w:jc w:val="both"/>
        <w:rPr>
          <w:sz w:val="22"/>
        </w:rPr>
      </w:pPr>
    </w:p>
    <w:p w:rsidR="00243F96" w:rsidRDefault="00243F96" w:rsidP="00243F96">
      <w:pPr>
        <w:bidi w:val="0"/>
        <w:spacing w:line="360" w:lineRule="auto"/>
        <w:ind w:left="426" w:hanging="426"/>
        <w:jc w:val="both"/>
        <w:rPr>
          <w:sz w:val="22"/>
        </w:rPr>
      </w:pPr>
    </w:p>
    <w:p w:rsidR="00243F96" w:rsidRDefault="00243F96" w:rsidP="00243F96">
      <w:pPr>
        <w:bidi w:val="0"/>
        <w:spacing w:line="360" w:lineRule="auto"/>
        <w:ind w:left="426" w:hanging="426"/>
        <w:jc w:val="both"/>
        <w:rPr>
          <w:b/>
          <w:bCs/>
          <w:sz w:val="22"/>
          <w:u w:val="single"/>
        </w:rPr>
      </w:pPr>
      <w:r w:rsidRPr="00A339F1">
        <w:rPr>
          <w:b/>
          <w:bCs/>
          <w:sz w:val="22"/>
          <w:u w:val="single"/>
        </w:rPr>
        <w:t>Books edited</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843"/>
        <w:gridCol w:w="4575"/>
      </w:tblGrid>
      <w:tr w:rsidR="00243F96" w:rsidRPr="00254614" w:rsidTr="00F841BE">
        <w:trPr>
          <w:cantSplit/>
          <w:jc w:val="center"/>
        </w:trPr>
        <w:tc>
          <w:tcPr>
            <w:tcW w:w="544" w:type="dxa"/>
          </w:tcPr>
          <w:p w:rsidR="00243F96" w:rsidRDefault="00243F96" w:rsidP="00F841BE">
            <w:pPr>
              <w:bidi w:val="0"/>
              <w:spacing w:line="360" w:lineRule="exact"/>
              <w:jc w:val="center"/>
              <w:rPr>
                <w:rFonts w:hint="cs"/>
                <w:sz w:val="22"/>
                <w:rtl/>
              </w:rPr>
            </w:pPr>
          </w:p>
        </w:tc>
        <w:tc>
          <w:tcPr>
            <w:tcW w:w="4843" w:type="dxa"/>
          </w:tcPr>
          <w:p w:rsidR="00243F96" w:rsidRPr="00254614" w:rsidRDefault="00243F96" w:rsidP="00F841BE">
            <w:pPr>
              <w:bidi w:val="0"/>
              <w:spacing w:line="360" w:lineRule="exact"/>
              <w:jc w:val="center"/>
              <w:rPr>
                <w:sz w:val="22"/>
              </w:rPr>
            </w:pPr>
            <w:r>
              <w:rPr>
                <w:sz w:val="22"/>
              </w:rPr>
              <w:t>English Title</w:t>
            </w:r>
          </w:p>
        </w:tc>
        <w:tc>
          <w:tcPr>
            <w:tcW w:w="4575" w:type="dxa"/>
          </w:tcPr>
          <w:p w:rsidR="00243F96" w:rsidRPr="00254614" w:rsidRDefault="00243F96" w:rsidP="00F841BE">
            <w:pPr>
              <w:spacing w:line="360" w:lineRule="exact"/>
              <w:jc w:val="center"/>
              <w:rPr>
                <w:sz w:val="22"/>
              </w:rPr>
            </w:pPr>
            <w:r>
              <w:rPr>
                <w:sz w:val="22"/>
              </w:rPr>
              <w:t>Hebrew</w:t>
            </w:r>
          </w:p>
        </w:tc>
      </w:tr>
      <w:tr w:rsidR="00243F96" w:rsidRPr="00254614" w:rsidTr="00F841BE">
        <w:trPr>
          <w:cantSplit/>
          <w:jc w:val="center"/>
        </w:trPr>
        <w:tc>
          <w:tcPr>
            <w:tcW w:w="544" w:type="dxa"/>
            <w:shd w:val="clear" w:color="auto" w:fill="FFFFFF"/>
          </w:tcPr>
          <w:p w:rsidR="00243F96" w:rsidRPr="005941E5" w:rsidRDefault="00243F96" w:rsidP="00F841BE">
            <w:pPr>
              <w:bidi w:val="0"/>
              <w:spacing w:line="360" w:lineRule="exact"/>
              <w:rPr>
                <w:sz w:val="20"/>
                <w:szCs w:val="20"/>
              </w:rPr>
            </w:pPr>
            <w:r>
              <w:rPr>
                <w:sz w:val="20"/>
                <w:szCs w:val="20"/>
              </w:rPr>
              <w:t>1.</w:t>
            </w:r>
          </w:p>
        </w:tc>
        <w:tc>
          <w:tcPr>
            <w:tcW w:w="4843" w:type="dxa"/>
            <w:shd w:val="clear" w:color="auto" w:fill="E0E0E0"/>
          </w:tcPr>
          <w:p w:rsidR="00243F96" w:rsidRPr="00706170" w:rsidRDefault="00243F96" w:rsidP="00F841BE">
            <w:pPr>
              <w:bidi w:val="0"/>
              <w:spacing w:line="360" w:lineRule="exact"/>
              <w:rPr>
                <w:sz w:val="20"/>
                <w:szCs w:val="20"/>
              </w:rPr>
            </w:pPr>
            <w:r w:rsidRPr="00706170">
              <w:rPr>
                <w:i/>
                <w:iCs/>
                <w:sz w:val="20"/>
                <w:szCs w:val="20"/>
              </w:rPr>
              <w:t>Ancient Gods: Polytheism in Eretz Israel and Neighboring Countries from the Second Millennium BCE to the Muslim Period</w:t>
            </w:r>
            <w:r w:rsidRPr="00706170">
              <w:rPr>
                <w:sz w:val="20"/>
                <w:szCs w:val="20"/>
              </w:rPr>
              <w:t xml:space="preserve"> (Jerusalem, Yad Yitzhak Ben-Zvi, 2008) (edited with Joseph Geiger, Nadav Na’aman, Shaul Shaked) (in Hebrew)</w:t>
            </w:r>
          </w:p>
        </w:tc>
        <w:tc>
          <w:tcPr>
            <w:tcW w:w="4575" w:type="dxa"/>
          </w:tcPr>
          <w:p w:rsidR="00243F96" w:rsidRPr="00254614" w:rsidRDefault="00243F96" w:rsidP="00F841BE">
            <w:pPr>
              <w:spacing w:line="360" w:lineRule="exact"/>
              <w:rPr>
                <w:rFonts w:hint="cs"/>
                <w:sz w:val="22"/>
                <w:rtl/>
              </w:rPr>
            </w:pPr>
            <w:r>
              <w:rPr>
                <w:rFonts w:hint="cs"/>
                <w:sz w:val="22"/>
                <w:rtl/>
              </w:rPr>
              <w:t>אלי קדם: הפוליתאיזם בארץ ישראל ושכנותיה מן האלף השני לפסה"נ ועד התקופה המוסלמית (בעריכת מ' קיסטר, י' גייגר, נ' נאמן, ש' שקד), ירושלים תשס"ח</w:t>
            </w:r>
          </w:p>
        </w:tc>
      </w:tr>
      <w:tr w:rsidR="00243F96" w:rsidRPr="00254614" w:rsidTr="00F841BE">
        <w:trPr>
          <w:cantSplit/>
          <w:jc w:val="center"/>
        </w:trPr>
        <w:tc>
          <w:tcPr>
            <w:tcW w:w="544" w:type="dxa"/>
            <w:shd w:val="clear" w:color="auto" w:fill="FFFFFF"/>
          </w:tcPr>
          <w:p w:rsidR="00243F96" w:rsidRPr="005941E5" w:rsidRDefault="00243F96" w:rsidP="00F841BE">
            <w:pPr>
              <w:bidi w:val="0"/>
              <w:spacing w:line="360" w:lineRule="auto"/>
              <w:jc w:val="both"/>
              <w:rPr>
                <w:sz w:val="20"/>
                <w:szCs w:val="20"/>
              </w:rPr>
            </w:pPr>
            <w:r>
              <w:rPr>
                <w:sz w:val="20"/>
                <w:szCs w:val="20"/>
              </w:rPr>
              <w:t>2.</w:t>
            </w:r>
          </w:p>
        </w:tc>
        <w:tc>
          <w:tcPr>
            <w:tcW w:w="4843" w:type="dxa"/>
            <w:shd w:val="clear" w:color="auto" w:fill="E0E0E0"/>
          </w:tcPr>
          <w:p w:rsidR="00243F96" w:rsidRPr="00706170" w:rsidRDefault="00243F96" w:rsidP="00F841BE">
            <w:pPr>
              <w:bidi w:val="0"/>
              <w:spacing w:line="360" w:lineRule="exact"/>
              <w:rPr>
                <w:sz w:val="20"/>
                <w:szCs w:val="20"/>
              </w:rPr>
            </w:pPr>
            <w:r w:rsidRPr="00706170">
              <w:rPr>
                <w:i/>
                <w:iCs/>
                <w:sz w:val="20"/>
                <w:szCs w:val="20"/>
              </w:rPr>
              <w:t xml:space="preserve">The Qumran Scrolls and their World, vols I-II </w:t>
            </w:r>
            <w:r w:rsidRPr="00706170">
              <w:rPr>
                <w:sz w:val="20"/>
                <w:szCs w:val="20"/>
              </w:rPr>
              <w:t>(Jerusalem: Yad Yitzhak Ben-Zvi, 2009 (in Hebrew)</w:t>
            </w:r>
          </w:p>
        </w:tc>
        <w:tc>
          <w:tcPr>
            <w:tcW w:w="4575" w:type="dxa"/>
          </w:tcPr>
          <w:p w:rsidR="00243F96" w:rsidRPr="00254614" w:rsidRDefault="00243F96" w:rsidP="00F841BE">
            <w:pPr>
              <w:spacing w:line="360" w:lineRule="exact"/>
              <w:rPr>
                <w:rFonts w:hint="cs"/>
                <w:sz w:val="22"/>
              </w:rPr>
            </w:pPr>
            <w:r>
              <w:rPr>
                <w:rFonts w:hint="cs"/>
                <w:sz w:val="22"/>
                <w:rtl/>
              </w:rPr>
              <w:t>מגילות קומראן, מבואות ומחקרים, ירושלים תשס"ט</w:t>
            </w:r>
          </w:p>
        </w:tc>
      </w:tr>
      <w:tr w:rsidR="00243F96" w:rsidRPr="00254614" w:rsidTr="00F841BE">
        <w:trPr>
          <w:cantSplit/>
          <w:jc w:val="center"/>
        </w:trPr>
        <w:tc>
          <w:tcPr>
            <w:tcW w:w="544" w:type="dxa"/>
            <w:shd w:val="clear" w:color="auto" w:fill="FFFFFF"/>
          </w:tcPr>
          <w:p w:rsidR="00243F96" w:rsidRDefault="00243F96" w:rsidP="00F841BE">
            <w:pPr>
              <w:bidi w:val="0"/>
              <w:spacing w:line="360" w:lineRule="auto"/>
              <w:jc w:val="both"/>
              <w:rPr>
                <w:sz w:val="20"/>
                <w:szCs w:val="20"/>
              </w:rPr>
            </w:pPr>
            <w:r>
              <w:rPr>
                <w:sz w:val="20"/>
                <w:szCs w:val="20"/>
              </w:rPr>
              <w:t>3.</w:t>
            </w:r>
          </w:p>
        </w:tc>
        <w:tc>
          <w:tcPr>
            <w:tcW w:w="4843" w:type="dxa"/>
            <w:shd w:val="clear" w:color="auto" w:fill="auto"/>
          </w:tcPr>
          <w:p w:rsidR="00243F96" w:rsidRPr="00E12B95" w:rsidRDefault="00243F96" w:rsidP="00F841BE">
            <w:pPr>
              <w:bidi w:val="0"/>
              <w:spacing w:line="360" w:lineRule="exact"/>
              <w:rPr>
                <w:sz w:val="20"/>
                <w:szCs w:val="20"/>
              </w:rPr>
            </w:pPr>
            <w:r w:rsidRPr="00E12B95">
              <w:rPr>
                <w:i/>
                <w:iCs/>
                <w:sz w:val="20"/>
                <w:szCs w:val="20"/>
              </w:rPr>
              <w:t>Tradition, Transmission, and Tranformation from Second Temple Literature through Judaism and Christianity in Late Antiquity</w:t>
            </w:r>
            <w:r w:rsidRPr="00E12B95">
              <w:rPr>
                <w:sz w:val="20"/>
                <w:szCs w:val="20"/>
              </w:rPr>
              <w:t>, Leiden 2015 (edited with M. Kister, H. I. Newman, M. Segal, R. A. Clements)</w:t>
            </w:r>
          </w:p>
        </w:tc>
        <w:tc>
          <w:tcPr>
            <w:tcW w:w="4575" w:type="dxa"/>
          </w:tcPr>
          <w:p w:rsidR="00243F96" w:rsidRDefault="00243F96" w:rsidP="00F841BE">
            <w:pPr>
              <w:spacing w:line="360" w:lineRule="exact"/>
              <w:rPr>
                <w:rFonts w:hint="cs"/>
                <w:sz w:val="22"/>
                <w:rtl/>
              </w:rPr>
            </w:pPr>
          </w:p>
        </w:tc>
      </w:tr>
      <w:tr w:rsidR="00243F96" w:rsidRPr="00254614" w:rsidTr="00F841BE">
        <w:trPr>
          <w:cantSplit/>
          <w:jc w:val="center"/>
        </w:trPr>
        <w:tc>
          <w:tcPr>
            <w:tcW w:w="544" w:type="dxa"/>
            <w:shd w:val="clear" w:color="auto" w:fill="FFFFFF"/>
          </w:tcPr>
          <w:p w:rsidR="00243F96" w:rsidRDefault="00243F96" w:rsidP="00F841BE">
            <w:pPr>
              <w:bidi w:val="0"/>
              <w:spacing w:line="360" w:lineRule="auto"/>
              <w:jc w:val="both"/>
              <w:rPr>
                <w:sz w:val="20"/>
                <w:szCs w:val="20"/>
              </w:rPr>
            </w:pPr>
            <w:r>
              <w:rPr>
                <w:sz w:val="20"/>
                <w:szCs w:val="20"/>
              </w:rPr>
              <w:t>4.</w:t>
            </w:r>
          </w:p>
        </w:tc>
        <w:tc>
          <w:tcPr>
            <w:tcW w:w="4843" w:type="dxa"/>
            <w:shd w:val="clear" w:color="auto" w:fill="E0E0E0"/>
          </w:tcPr>
          <w:p w:rsidR="00243F96" w:rsidRPr="00E12B95" w:rsidRDefault="00243F96" w:rsidP="00F841BE">
            <w:pPr>
              <w:bidi w:val="0"/>
              <w:spacing w:line="360" w:lineRule="exact"/>
              <w:rPr>
                <w:sz w:val="20"/>
                <w:szCs w:val="20"/>
              </w:rPr>
            </w:pPr>
            <w:r>
              <w:rPr>
                <w:i/>
                <w:iCs/>
                <w:sz w:val="20"/>
                <w:szCs w:val="20"/>
              </w:rPr>
              <w:t>The Classical Rabbinic Literature of Eretz Israel: Introductions and Studies, vols I-II</w:t>
            </w:r>
            <w:r>
              <w:rPr>
                <w:sz w:val="20"/>
                <w:szCs w:val="20"/>
              </w:rPr>
              <w:t>, Jerusalem 2018 (edited with M. Kahana, V. Noam, D. Rosenthal) in Hebrew</w:t>
            </w:r>
          </w:p>
        </w:tc>
        <w:tc>
          <w:tcPr>
            <w:tcW w:w="4575" w:type="dxa"/>
          </w:tcPr>
          <w:p w:rsidR="00243F96" w:rsidRDefault="00243F96" w:rsidP="00F841BE">
            <w:pPr>
              <w:spacing w:line="360" w:lineRule="exact"/>
              <w:rPr>
                <w:rFonts w:hint="cs"/>
                <w:sz w:val="22"/>
                <w:rtl/>
              </w:rPr>
            </w:pPr>
            <w:r>
              <w:rPr>
                <w:rFonts w:hint="cs"/>
                <w:sz w:val="22"/>
                <w:rtl/>
              </w:rPr>
              <w:t>ספרות חז"ל הארץ-ישראלית: מבואות ומחקרים, ירושלים תשע"ח (עם מ' כהנא, ו' נעם, ד' רוזנטל)</w:t>
            </w:r>
          </w:p>
        </w:tc>
      </w:tr>
      <w:tr w:rsidR="00243F96" w:rsidRPr="00254614" w:rsidTr="00F841BE">
        <w:trPr>
          <w:cantSplit/>
          <w:jc w:val="center"/>
        </w:trPr>
        <w:tc>
          <w:tcPr>
            <w:tcW w:w="544" w:type="dxa"/>
            <w:shd w:val="clear" w:color="auto" w:fill="FFFFFF"/>
          </w:tcPr>
          <w:p w:rsidR="00243F96" w:rsidRDefault="00243F96" w:rsidP="00F841BE">
            <w:pPr>
              <w:bidi w:val="0"/>
              <w:spacing w:line="360" w:lineRule="auto"/>
              <w:jc w:val="both"/>
              <w:rPr>
                <w:sz w:val="20"/>
                <w:szCs w:val="20"/>
              </w:rPr>
            </w:pPr>
            <w:r>
              <w:rPr>
                <w:sz w:val="20"/>
                <w:szCs w:val="20"/>
              </w:rPr>
              <w:t>5.</w:t>
            </w:r>
          </w:p>
        </w:tc>
        <w:tc>
          <w:tcPr>
            <w:tcW w:w="4843" w:type="dxa"/>
            <w:shd w:val="clear" w:color="auto" w:fill="auto"/>
          </w:tcPr>
          <w:p w:rsidR="00243F96" w:rsidRPr="000D3F1F" w:rsidRDefault="00243F96" w:rsidP="00F841BE">
            <w:pPr>
              <w:bidi w:val="0"/>
              <w:spacing w:line="360" w:lineRule="exact"/>
              <w:rPr>
                <w:sz w:val="20"/>
                <w:szCs w:val="20"/>
              </w:rPr>
            </w:pPr>
            <w:r w:rsidRPr="000D3F1F">
              <w:rPr>
                <w:i/>
                <w:iCs/>
                <w:sz w:val="20"/>
                <w:szCs w:val="20"/>
              </w:rPr>
              <w:t>The Religious Worldviews Reflected in the Dead Sea Scrolls</w:t>
            </w:r>
            <w:r w:rsidRPr="000D3F1F">
              <w:rPr>
                <w:sz w:val="20"/>
                <w:szCs w:val="20"/>
              </w:rPr>
              <w:t>, Leiden 2018 (edited with R. A. Clements and M. Segal)</w:t>
            </w:r>
          </w:p>
        </w:tc>
        <w:tc>
          <w:tcPr>
            <w:tcW w:w="4575" w:type="dxa"/>
          </w:tcPr>
          <w:p w:rsidR="00243F96" w:rsidRDefault="00243F96" w:rsidP="00F841BE">
            <w:pPr>
              <w:spacing w:line="360" w:lineRule="exact"/>
              <w:rPr>
                <w:rFonts w:hint="cs"/>
                <w:sz w:val="22"/>
                <w:rtl/>
              </w:rPr>
            </w:pPr>
          </w:p>
        </w:tc>
      </w:tr>
    </w:tbl>
    <w:p w:rsidR="00243F96" w:rsidRDefault="00243F96" w:rsidP="00243F96">
      <w:pPr>
        <w:bidi w:val="0"/>
        <w:spacing w:line="360" w:lineRule="auto"/>
        <w:jc w:val="both"/>
        <w:rPr>
          <w:sz w:val="22"/>
        </w:rPr>
      </w:pPr>
    </w:p>
    <w:p w:rsidR="00243F96" w:rsidRPr="00660B67" w:rsidRDefault="00243F96" w:rsidP="00243F96">
      <w:pPr>
        <w:pStyle w:val="Heading5"/>
        <w:rPr>
          <w:sz w:val="24"/>
        </w:rPr>
      </w:pPr>
      <w:r>
        <w:rPr>
          <w:sz w:val="24"/>
        </w:rPr>
        <w:t>Articles</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807"/>
        <w:gridCol w:w="4641"/>
      </w:tblGrid>
      <w:tr w:rsidR="00243F96" w:rsidRPr="00254614" w:rsidTr="00F841BE">
        <w:trPr>
          <w:jc w:val="center"/>
        </w:trPr>
        <w:tc>
          <w:tcPr>
            <w:tcW w:w="574" w:type="dxa"/>
          </w:tcPr>
          <w:p w:rsidR="00243F96" w:rsidRPr="00254614" w:rsidRDefault="00243F96" w:rsidP="00F841BE">
            <w:pPr>
              <w:bidi w:val="0"/>
              <w:spacing w:line="360" w:lineRule="exact"/>
              <w:ind w:left="426"/>
              <w:jc w:val="both"/>
              <w:rPr>
                <w:sz w:val="22"/>
              </w:rPr>
            </w:pPr>
          </w:p>
        </w:tc>
        <w:tc>
          <w:tcPr>
            <w:tcW w:w="4807" w:type="dxa"/>
          </w:tcPr>
          <w:p w:rsidR="00243F96" w:rsidRDefault="00243F96" w:rsidP="00F841BE">
            <w:pPr>
              <w:bidi w:val="0"/>
              <w:spacing w:line="360" w:lineRule="exact"/>
              <w:jc w:val="center"/>
              <w:rPr>
                <w:sz w:val="22"/>
              </w:rPr>
            </w:pPr>
            <w:r>
              <w:rPr>
                <w:sz w:val="22"/>
              </w:rPr>
              <w:t>Articles in English</w:t>
            </w:r>
          </w:p>
          <w:p w:rsidR="00243F96" w:rsidRPr="00254614" w:rsidRDefault="00243F96" w:rsidP="00F841BE">
            <w:pPr>
              <w:bidi w:val="0"/>
              <w:spacing w:line="360" w:lineRule="exact"/>
              <w:rPr>
                <w:sz w:val="22"/>
                <w:rtl/>
              </w:rPr>
            </w:pPr>
            <w:r w:rsidRPr="00660B67">
              <w:rPr>
                <w:sz w:val="20"/>
                <w:szCs w:val="16"/>
              </w:rPr>
              <w:t>&amp; English titles of articles in Hebrew (gray background)</w:t>
            </w:r>
          </w:p>
        </w:tc>
        <w:tc>
          <w:tcPr>
            <w:tcW w:w="4641" w:type="dxa"/>
          </w:tcPr>
          <w:p w:rsidR="00243F96" w:rsidRPr="00254614" w:rsidRDefault="00243F96" w:rsidP="00F841BE">
            <w:pPr>
              <w:spacing w:line="360" w:lineRule="exact"/>
              <w:jc w:val="center"/>
              <w:rPr>
                <w:sz w:val="22"/>
              </w:rPr>
            </w:pPr>
            <w:r>
              <w:rPr>
                <w:sz w:val="22"/>
              </w:rPr>
              <w:t>Hebrew</w:t>
            </w:r>
          </w:p>
        </w:tc>
      </w:tr>
      <w:tr w:rsidR="00243F96" w:rsidRPr="00254614" w:rsidTr="00F841BE">
        <w:trPr>
          <w:jc w:val="center"/>
        </w:trPr>
        <w:tc>
          <w:tcPr>
            <w:tcW w:w="574" w:type="dxa"/>
          </w:tcPr>
          <w:p w:rsidR="00243F96" w:rsidRPr="00254614" w:rsidRDefault="00243F96" w:rsidP="00F841BE">
            <w:pPr>
              <w:numPr>
                <w:ilvl w:val="0"/>
                <w:numId w:val="1"/>
              </w:numPr>
              <w:bidi w:val="0"/>
              <w:spacing w:line="360" w:lineRule="exact"/>
              <w:ind w:left="426" w:hanging="426"/>
              <w:jc w:val="both"/>
              <w:rPr>
                <w:sz w:val="22"/>
              </w:rPr>
            </w:pPr>
          </w:p>
        </w:tc>
        <w:tc>
          <w:tcPr>
            <w:tcW w:w="4807" w:type="dxa"/>
            <w:shd w:val="clear" w:color="auto" w:fill="E0E0E0"/>
          </w:tcPr>
          <w:p w:rsidR="00243F96" w:rsidRPr="00BC7C21" w:rsidRDefault="00243F96" w:rsidP="00F841BE">
            <w:pPr>
              <w:bidi w:val="0"/>
              <w:spacing w:line="360" w:lineRule="exact"/>
              <w:rPr>
                <w:sz w:val="20"/>
                <w:szCs w:val="16"/>
              </w:rPr>
            </w:pPr>
            <w:r w:rsidRPr="00BC7C21">
              <w:rPr>
                <w:sz w:val="20"/>
                <w:szCs w:val="16"/>
              </w:rPr>
              <w:t xml:space="preserve">“Levi=Light”, </w:t>
            </w:r>
            <w:r w:rsidRPr="00BC7C21">
              <w:rPr>
                <w:i/>
                <w:iCs/>
                <w:sz w:val="20"/>
                <w:szCs w:val="16"/>
              </w:rPr>
              <w:t>Tarbiz</w:t>
            </w:r>
            <w:r w:rsidRPr="00BC7C21">
              <w:rPr>
                <w:sz w:val="20"/>
                <w:szCs w:val="16"/>
              </w:rPr>
              <w:t xml:space="preserve"> 45 (1976), pp. 327-330 (in Hebrew)</w:t>
            </w:r>
          </w:p>
        </w:tc>
        <w:tc>
          <w:tcPr>
            <w:tcW w:w="4641" w:type="dxa"/>
          </w:tcPr>
          <w:p w:rsidR="00243F96" w:rsidRPr="00254614" w:rsidRDefault="00243F96" w:rsidP="00F841BE">
            <w:pPr>
              <w:spacing w:line="360" w:lineRule="exact"/>
              <w:rPr>
                <w:sz w:val="22"/>
              </w:rPr>
            </w:pPr>
            <w:r>
              <w:rPr>
                <w:rFonts w:hint="cs"/>
                <w:rtl/>
              </w:rPr>
              <w:t>'"</w:t>
            </w:r>
            <w:r>
              <w:rPr>
                <w:rtl/>
              </w:rPr>
              <w:t>לוי  שהוא אור</w:t>
            </w:r>
            <w:r>
              <w:rPr>
                <w:rFonts w:hint="cs"/>
                <w:rtl/>
              </w:rPr>
              <w:t>"</w:t>
            </w:r>
            <w:r>
              <w:rPr>
                <w:rtl/>
              </w:rPr>
              <w:t>: לגלגולו של מדרש קדום על אבני  החושן", תרביץ מה (תשל"ו), עמ' 330-327.</w:t>
            </w:r>
          </w:p>
        </w:tc>
      </w:tr>
      <w:tr w:rsidR="00243F96" w:rsidRPr="00254614" w:rsidTr="00F841BE">
        <w:trPr>
          <w:jc w:val="center"/>
        </w:trPr>
        <w:tc>
          <w:tcPr>
            <w:tcW w:w="574" w:type="dxa"/>
          </w:tcPr>
          <w:p w:rsidR="00243F96" w:rsidRPr="00254614" w:rsidRDefault="00243F96" w:rsidP="00F841BE">
            <w:pPr>
              <w:numPr>
                <w:ilvl w:val="0"/>
                <w:numId w:val="1"/>
              </w:numPr>
              <w:bidi w:val="0"/>
              <w:spacing w:line="360" w:lineRule="exact"/>
              <w:ind w:left="426" w:hanging="426"/>
              <w:jc w:val="both"/>
              <w:rPr>
                <w:sz w:val="22"/>
              </w:rPr>
            </w:pPr>
          </w:p>
        </w:tc>
        <w:tc>
          <w:tcPr>
            <w:tcW w:w="4807" w:type="dxa"/>
            <w:shd w:val="clear" w:color="auto" w:fill="E0E0E0"/>
          </w:tcPr>
          <w:p w:rsidR="00243F96" w:rsidRPr="00BC7C21" w:rsidRDefault="00243F96" w:rsidP="00F841BE">
            <w:pPr>
              <w:bidi w:val="0"/>
              <w:spacing w:line="360" w:lineRule="exact"/>
              <w:rPr>
                <w:sz w:val="20"/>
                <w:szCs w:val="16"/>
              </w:rPr>
            </w:pPr>
            <w:r w:rsidRPr="00BC7C21">
              <w:rPr>
                <w:sz w:val="20"/>
                <w:szCs w:val="16"/>
              </w:rPr>
              <w:t xml:space="preserve">“On the Jews of </w:t>
            </w:r>
            <w:smartTag w:uri="urn:schemas-microsoft-com:office:smarttags" w:element="place">
              <w:r w:rsidRPr="00BC7C21">
                <w:rPr>
                  <w:sz w:val="20"/>
                  <w:szCs w:val="16"/>
                </w:rPr>
                <w:t>Arabia</w:t>
              </w:r>
            </w:smartTag>
            <w:r w:rsidRPr="00BC7C21">
              <w:rPr>
                <w:sz w:val="20"/>
                <w:szCs w:val="16"/>
              </w:rPr>
              <w:t xml:space="preserve">: Some Notes”, </w:t>
            </w:r>
            <w:r w:rsidRPr="00BC7C21">
              <w:rPr>
                <w:i/>
                <w:iCs/>
                <w:sz w:val="20"/>
                <w:szCs w:val="16"/>
              </w:rPr>
              <w:t>Tarbiz</w:t>
            </w:r>
            <w:r w:rsidRPr="00BC7C21">
              <w:rPr>
                <w:sz w:val="20"/>
                <w:szCs w:val="16"/>
              </w:rPr>
              <w:t xml:space="preserve"> 48 (1979), pp. 231-247 (with M.J. Kister; in Hebrew)</w:t>
            </w:r>
          </w:p>
        </w:tc>
        <w:tc>
          <w:tcPr>
            <w:tcW w:w="4641" w:type="dxa"/>
          </w:tcPr>
          <w:p w:rsidR="00243F96" w:rsidRPr="00254614" w:rsidRDefault="00243F96" w:rsidP="00F841BE">
            <w:pPr>
              <w:spacing w:line="360" w:lineRule="exact"/>
              <w:rPr>
                <w:sz w:val="22"/>
              </w:rPr>
            </w:pPr>
            <w:r>
              <w:rPr>
                <w:rFonts w:hint="cs"/>
                <w:rtl/>
              </w:rPr>
              <w:t>'</w:t>
            </w:r>
            <w:r>
              <w:rPr>
                <w:rtl/>
              </w:rPr>
              <w:t>על יהודי ערב: הערות</w:t>
            </w:r>
            <w:r>
              <w:rPr>
                <w:rFonts w:hint="cs"/>
                <w:rtl/>
              </w:rPr>
              <w:t>'</w:t>
            </w:r>
            <w:r>
              <w:rPr>
                <w:rtl/>
              </w:rPr>
              <w:t xml:space="preserve"> (יחד עם מ"י קיסטר), תרביץ מח (תשל"ט), עמ' 247-231</w:t>
            </w:r>
          </w:p>
        </w:tc>
      </w:tr>
      <w:tr w:rsidR="00243F96" w:rsidRPr="00254614" w:rsidTr="00F841BE">
        <w:trPr>
          <w:jc w:val="center"/>
        </w:trPr>
        <w:tc>
          <w:tcPr>
            <w:tcW w:w="574" w:type="dxa"/>
          </w:tcPr>
          <w:p w:rsidR="00243F96" w:rsidRPr="00254614" w:rsidRDefault="00243F96" w:rsidP="00F841BE">
            <w:pPr>
              <w:numPr>
                <w:ilvl w:val="0"/>
                <w:numId w:val="1"/>
              </w:numPr>
              <w:bidi w:val="0"/>
              <w:spacing w:line="360" w:lineRule="exact"/>
              <w:ind w:left="426" w:hanging="426"/>
              <w:jc w:val="both"/>
              <w:rPr>
                <w:sz w:val="22"/>
              </w:rPr>
            </w:pPr>
          </w:p>
        </w:tc>
        <w:tc>
          <w:tcPr>
            <w:tcW w:w="4807" w:type="dxa"/>
          </w:tcPr>
          <w:p w:rsidR="00243F96" w:rsidRPr="00254614" w:rsidRDefault="00243F96" w:rsidP="00F841BE">
            <w:pPr>
              <w:bidi w:val="0"/>
              <w:spacing w:line="360" w:lineRule="exact"/>
              <w:rPr>
                <w:sz w:val="22"/>
              </w:rPr>
            </w:pPr>
            <w:r w:rsidRPr="00C0738E">
              <w:rPr>
                <w:sz w:val="22"/>
              </w:rPr>
              <w:t xml:space="preserve">“Sayings of Jesus and the Midrash” </w:t>
            </w:r>
            <w:r w:rsidRPr="00C0738E">
              <w:rPr>
                <w:i/>
                <w:iCs/>
                <w:sz w:val="22"/>
              </w:rPr>
              <w:t>Immanuel</w:t>
            </w:r>
            <w:r w:rsidRPr="00C0738E">
              <w:rPr>
                <w:sz w:val="22"/>
              </w:rPr>
              <w:t xml:space="preserve"> 15 (1982/83) pp. 39-50</w:t>
            </w:r>
            <w:r w:rsidRPr="00C0738E">
              <w:rPr>
                <w:sz w:val="20"/>
                <w:szCs w:val="20"/>
              </w:rPr>
              <w:t xml:space="preserve"> </w:t>
            </w:r>
            <w:r w:rsidRPr="00C0738E">
              <w:rPr>
                <w:sz w:val="20"/>
                <w:szCs w:val="20"/>
                <w:highlight w:val="lightGray"/>
              </w:rPr>
              <w:t xml:space="preserve">(first published in Hebrew: </w:t>
            </w:r>
            <w:r w:rsidRPr="00C0738E">
              <w:rPr>
                <w:i/>
                <w:iCs/>
                <w:sz w:val="20"/>
                <w:szCs w:val="20"/>
                <w:highlight w:val="lightGray"/>
              </w:rPr>
              <w:t>Jerusalem Studies in Jewish Thought</w:t>
            </w:r>
            <w:r w:rsidRPr="00C0738E">
              <w:rPr>
                <w:sz w:val="20"/>
                <w:szCs w:val="20"/>
                <w:highlight w:val="lightGray"/>
              </w:rPr>
              <w:t xml:space="preserve"> 1/2 [1982], pp. 7-17;</w:t>
            </w:r>
            <w:r w:rsidRPr="00254614">
              <w:rPr>
                <w:sz w:val="22"/>
              </w:rPr>
              <w:t xml:space="preserve"> translated also into Japanese)</w:t>
            </w:r>
          </w:p>
        </w:tc>
        <w:tc>
          <w:tcPr>
            <w:tcW w:w="4641" w:type="dxa"/>
          </w:tcPr>
          <w:p w:rsidR="00243F96" w:rsidRPr="00254614" w:rsidRDefault="00243F96" w:rsidP="00F841BE">
            <w:pPr>
              <w:spacing w:line="360" w:lineRule="exact"/>
              <w:rPr>
                <w:sz w:val="22"/>
              </w:rPr>
            </w:pPr>
            <w:r>
              <w:rPr>
                <w:rFonts w:hint="cs"/>
                <w:rtl/>
              </w:rPr>
              <w:t>'</w:t>
            </w:r>
            <w:r>
              <w:rPr>
                <w:rtl/>
              </w:rPr>
              <w:t>בין מאמרי ישו למדרש</w:t>
            </w:r>
            <w:r>
              <w:rPr>
                <w:rFonts w:hint="cs"/>
                <w:rtl/>
              </w:rPr>
              <w:t>'</w:t>
            </w:r>
            <w:r>
              <w:rPr>
                <w:rtl/>
              </w:rPr>
              <w:t>, מחקרי ירושלים במחשבת ישראל א/ב (תשמ"ב), עמ' 17-7</w:t>
            </w:r>
          </w:p>
        </w:tc>
      </w:tr>
      <w:tr w:rsidR="00243F96" w:rsidRPr="00254614" w:rsidTr="00F841BE">
        <w:trPr>
          <w:jc w:val="center"/>
        </w:trPr>
        <w:tc>
          <w:tcPr>
            <w:tcW w:w="574" w:type="dxa"/>
          </w:tcPr>
          <w:p w:rsidR="00243F96" w:rsidRPr="00254614" w:rsidRDefault="00243F96" w:rsidP="00F841BE">
            <w:pPr>
              <w:numPr>
                <w:ilvl w:val="0"/>
                <w:numId w:val="1"/>
              </w:numPr>
              <w:bidi w:val="0"/>
              <w:spacing w:line="360" w:lineRule="exact"/>
              <w:ind w:left="426" w:hanging="426"/>
              <w:jc w:val="both"/>
              <w:rPr>
                <w:sz w:val="22"/>
              </w:rPr>
            </w:pPr>
          </w:p>
        </w:tc>
        <w:tc>
          <w:tcPr>
            <w:tcW w:w="4807" w:type="dxa"/>
            <w:shd w:val="clear" w:color="auto" w:fill="E0E0E0"/>
          </w:tcPr>
          <w:p w:rsidR="00243F96" w:rsidRPr="00254614" w:rsidRDefault="00243F96" w:rsidP="00F841BE">
            <w:pPr>
              <w:bidi w:val="0"/>
              <w:spacing w:line="360" w:lineRule="exact"/>
              <w:rPr>
                <w:sz w:val="22"/>
              </w:rPr>
            </w:pPr>
            <w:r w:rsidRPr="00BC7C21">
              <w:rPr>
                <w:sz w:val="20"/>
                <w:szCs w:val="16"/>
              </w:rPr>
              <w:t xml:space="preserve">“In the Margins of Ben Sira”, </w:t>
            </w:r>
            <w:r w:rsidRPr="00BC7C21">
              <w:rPr>
                <w:i/>
                <w:iCs/>
                <w:sz w:val="20"/>
                <w:szCs w:val="16"/>
              </w:rPr>
              <w:t>Leshonenu</w:t>
            </w:r>
            <w:r w:rsidRPr="00BC7C21">
              <w:rPr>
                <w:sz w:val="20"/>
                <w:szCs w:val="16"/>
              </w:rPr>
              <w:t xml:space="preserve"> 47 (1983), pp. 125-146 (in Hebrew</w:t>
            </w:r>
            <w:r w:rsidRPr="002E29C4">
              <w:rPr>
                <w:b/>
                <w:bCs/>
                <w:sz w:val="20"/>
                <w:szCs w:val="16"/>
                <w:shd w:val="clear" w:color="auto" w:fill="E0E0E0"/>
              </w:rPr>
              <w:t>)</w:t>
            </w:r>
          </w:p>
        </w:tc>
        <w:tc>
          <w:tcPr>
            <w:tcW w:w="4641" w:type="dxa"/>
          </w:tcPr>
          <w:p w:rsidR="00243F96" w:rsidRPr="00254614" w:rsidRDefault="00243F96" w:rsidP="00F841BE">
            <w:pPr>
              <w:spacing w:line="360" w:lineRule="exact"/>
              <w:rPr>
                <w:sz w:val="22"/>
              </w:rPr>
            </w:pPr>
            <w:r>
              <w:rPr>
                <w:rFonts w:hint="cs"/>
                <w:rtl/>
              </w:rPr>
              <w:t>'</w:t>
            </w:r>
            <w:r>
              <w:rPr>
                <w:rtl/>
              </w:rPr>
              <w:t>בשולי ספר בן-סירא</w:t>
            </w:r>
            <w:r>
              <w:rPr>
                <w:rFonts w:hint="cs"/>
                <w:rtl/>
              </w:rPr>
              <w:t>'</w:t>
            </w:r>
            <w:r>
              <w:rPr>
                <w:rtl/>
              </w:rPr>
              <w:t>, לשוננו מז (תשמ"ג), עמ' 146-125</w:t>
            </w:r>
          </w:p>
        </w:tc>
      </w:tr>
      <w:tr w:rsidR="00243F96" w:rsidRPr="00254614" w:rsidTr="00F841BE">
        <w:trPr>
          <w:jc w:val="center"/>
        </w:trPr>
        <w:tc>
          <w:tcPr>
            <w:tcW w:w="574" w:type="dxa"/>
          </w:tcPr>
          <w:p w:rsidR="00243F96" w:rsidRPr="00254614" w:rsidRDefault="00243F96" w:rsidP="00F841BE">
            <w:pPr>
              <w:numPr>
                <w:ilvl w:val="0"/>
                <w:numId w:val="1"/>
              </w:numPr>
              <w:bidi w:val="0"/>
              <w:spacing w:line="360" w:lineRule="exact"/>
              <w:ind w:left="426" w:hanging="426"/>
              <w:jc w:val="both"/>
              <w:rPr>
                <w:sz w:val="22"/>
              </w:rPr>
            </w:pPr>
          </w:p>
        </w:tc>
        <w:tc>
          <w:tcPr>
            <w:tcW w:w="4807" w:type="dxa"/>
          </w:tcPr>
          <w:p w:rsidR="00243F96" w:rsidRPr="00254614" w:rsidRDefault="00243F96" w:rsidP="00F841BE">
            <w:pPr>
              <w:bidi w:val="0"/>
              <w:spacing w:line="360" w:lineRule="exact"/>
              <w:rPr>
                <w:sz w:val="22"/>
              </w:rPr>
            </w:pPr>
            <w:r w:rsidRPr="00BC7C21">
              <w:rPr>
                <w:sz w:val="22"/>
              </w:rPr>
              <w:t xml:space="preserve">“Plucking on the Sabbath and the Christian-Jewish Polemic”, </w:t>
            </w:r>
            <w:r w:rsidRPr="00BC7C21">
              <w:rPr>
                <w:i/>
                <w:iCs/>
                <w:sz w:val="22"/>
              </w:rPr>
              <w:t>Immanuel</w:t>
            </w:r>
            <w:r w:rsidRPr="00BC7C21">
              <w:rPr>
                <w:sz w:val="22"/>
              </w:rPr>
              <w:t xml:space="preserve"> 24/25 (1990), pp. 35-51</w:t>
            </w:r>
            <w:r w:rsidRPr="00254614">
              <w:rPr>
                <w:sz w:val="22"/>
              </w:rPr>
              <w:t xml:space="preserve"> </w:t>
            </w:r>
            <w:r w:rsidRPr="00C0738E">
              <w:rPr>
                <w:sz w:val="20"/>
                <w:szCs w:val="16"/>
                <w:highlight w:val="lightGray"/>
              </w:rPr>
              <w:t xml:space="preserve">(first published in Hebrew: </w:t>
            </w:r>
            <w:r w:rsidRPr="00C0738E">
              <w:rPr>
                <w:i/>
                <w:iCs/>
                <w:sz w:val="20"/>
                <w:szCs w:val="16"/>
                <w:highlight w:val="lightGray"/>
              </w:rPr>
              <w:t>Jerusalem Studies in Jewish Thought</w:t>
            </w:r>
            <w:r w:rsidRPr="00C0738E">
              <w:rPr>
                <w:sz w:val="20"/>
                <w:szCs w:val="16"/>
                <w:highlight w:val="lightGray"/>
              </w:rPr>
              <w:t>, 3 [1983/84], pp. 349-366)</w:t>
            </w:r>
          </w:p>
        </w:tc>
        <w:tc>
          <w:tcPr>
            <w:tcW w:w="4641" w:type="dxa"/>
          </w:tcPr>
          <w:p w:rsidR="00243F96" w:rsidRPr="00254614" w:rsidRDefault="00243F96" w:rsidP="00F841BE">
            <w:pPr>
              <w:spacing w:line="360" w:lineRule="exact"/>
              <w:rPr>
                <w:sz w:val="22"/>
              </w:rPr>
            </w:pPr>
            <w:r>
              <w:rPr>
                <w:rFonts w:hint="cs"/>
                <w:rtl/>
              </w:rPr>
              <w:t>'</w:t>
            </w:r>
            <w:r>
              <w:rPr>
                <w:rtl/>
              </w:rPr>
              <w:t>תלישה בשבת והפולמוס הנוצרי יהודי</w:t>
            </w:r>
            <w:r>
              <w:rPr>
                <w:rFonts w:hint="cs"/>
                <w:rtl/>
              </w:rPr>
              <w:t>'</w:t>
            </w:r>
            <w:r>
              <w:rPr>
                <w:rtl/>
              </w:rPr>
              <w:t>, מחקרי ירושלים במחשבת ישראל ג (תשמ"ד), עמ' 366-349</w:t>
            </w:r>
          </w:p>
        </w:tc>
      </w:tr>
      <w:tr w:rsidR="00243F96" w:rsidRPr="00254614" w:rsidTr="00F841BE">
        <w:trPr>
          <w:jc w:val="center"/>
        </w:trPr>
        <w:tc>
          <w:tcPr>
            <w:tcW w:w="574" w:type="dxa"/>
          </w:tcPr>
          <w:p w:rsidR="00243F96" w:rsidRPr="00254614" w:rsidRDefault="00243F96" w:rsidP="00F841BE">
            <w:pPr>
              <w:numPr>
                <w:ilvl w:val="0"/>
                <w:numId w:val="1"/>
              </w:numPr>
              <w:bidi w:val="0"/>
              <w:spacing w:line="360" w:lineRule="exact"/>
              <w:ind w:left="426" w:hanging="426"/>
              <w:jc w:val="both"/>
              <w:rPr>
                <w:sz w:val="22"/>
              </w:rPr>
            </w:pPr>
          </w:p>
        </w:tc>
        <w:tc>
          <w:tcPr>
            <w:tcW w:w="4807" w:type="dxa"/>
            <w:shd w:val="clear" w:color="auto" w:fill="E0E0E0"/>
          </w:tcPr>
          <w:p w:rsidR="00243F96" w:rsidRPr="00BC7C21" w:rsidRDefault="00243F96" w:rsidP="00F841BE">
            <w:pPr>
              <w:bidi w:val="0"/>
              <w:spacing w:line="360" w:lineRule="exact"/>
              <w:rPr>
                <w:sz w:val="20"/>
                <w:szCs w:val="16"/>
              </w:rPr>
            </w:pPr>
            <w:r w:rsidRPr="00BC7C21">
              <w:rPr>
                <w:sz w:val="20"/>
                <w:szCs w:val="16"/>
              </w:rPr>
              <w:t>“The Horn of David and the Horn of Salvation (</w:t>
            </w:r>
            <w:r w:rsidRPr="00BC7C21">
              <w:rPr>
                <w:i/>
                <w:iCs/>
                <w:sz w:val="20"/>
                <w:szCs w:val="16"/>
              </w:rPr>
              <w:t>Mazmiah Qeren Yeshu’ah</w:t>
            </w:r>
            <w:r w:rsidRPr="00BC7C21">
              <w:rPr>
                <w:sz w:val="20"/>
                <w:szCs w:val="16"/>
              </w:rPr>
              <w:t xml:space="preserve">)”, </w:t>
            </w:r>
            <w:smartTag w:uri="urn:schemas-microsoft-com:office:smarttags" w:element="City">
              <w:smartTag w:uri="urn:schemas-microsoft-com:office:smarttags" w:element="place">
                <w:r w:rsidRPr="00BC7C21">
                  <w:rPr>
                    <w:i/>
                    <w:iCs/>
                    <w:sz w:val="20"/>
                    <w:szCs w:val="16"/>
                  </w:rPr>
                  <w:t>Jerusalem</w:t>
                </w:r>
              </w:smartTag>
            </w:smartTag>
            <w:r w:rsidRPr="00BC7C21">
              <w:rPr>
                <w:sz w:val="20"/>
                <w:szCs w:val="16"/>
              </w:rPr>
              <w:t xml:space="preserve"> </w:t>
            </w:r>
            <w:r w:rsidRPr="00BC7C21">
              <w:rPr>
                <w:i/>
                <w:iCs/>
                <w:sz w:val="20"/>
                <w:szCs w:val="16"/>
              </w:rPr>
              <w:t>Studies in Jewish Thought</w:t>
            </w:r>
            <w:r w:rsidRPr="00BC7C21">
              <w:rPr>
                <w:sz w:val="20"/>
                <w:szCs w:val="16"/>
              </w:rPr>
              <w:t xml:space="preserve"> 4 (1984/85), pp. 191-207 (in Hebrew)</w:t>
            </w:r>
          </w:p>
        </w:tc>
        <w:tc>
          <w:tcPr>
            <w:tcW w:w="4641" w:type="dxa"/>
          </w:tcPr>
          <w:p w:rsidR="00243F96" w:rsidRPr="00254614" w:rsidRDefault="00243F96" w:rsidP="00F841BE">
            <w:pPr>
              <w:spacing w:line="360" w:lineRule="exact"/>
              <w:rPr>
                <w:sz w:val="22"/>
              </w:rPr>
            </w:pPr>
            <w:r>
              <w:rPr>
                <w:rFonts w:hint="cs"/>
                <w:rtl/>
              </w:rPr>
              <w:t>'</w:t>
            </w:r>
            <w:r>
              <w:rPr>
                <w:rtl/>
              </w:rPr>
              <w:t>מצמיח קרן ישועה: עיונים בגווניו של מטבע ברכה ומזמור יהודי שנשתקע באבנגליון</w:t>
            </w:r>
            <w:r>
              <w:rPr>
                <w:rFonts w:hint="cs"/>
                <w:rtl/>
              </w:rPr>
              <w:t>'</w:t>
            </w:r>
            <w:r>
              <w:rPr>
                <w:rtl/>
              </w:rPr>
              <w:t>, מחקרי ירושלים במחשבת ישראל ד (תשמ"ה), עמ' 207-191</w:t>
            </w:r>
          </w:p>
        </w:tc>
      </w:tr>
      <w:tr w:rsidR="00243F96" w:rsidRPr="00254614" w:rsidTr="00F841BE">
        <w:trPr>
          <w:jc w:val="center"/>
        </w:trPr>
        <w:tc>
          <w:tcPr>
            <w:tcW w:w="574" w:type="dxa"/>
          </w:tcPr>
          <w:p w:rsidR="00243F96" w:rsidRPr="00254614" w:rsidRDefault="00243F96" w:rsidP="00F841BE">
            <w:pPr>
              <w:numPr>
                <w:ilvl w:val="0"/>
                <w:numId w:val="1"/>
              </w:numPr>
              <w:bidi w:val="0"/>
              <w:spacing w:line="360" w:lineRule="exact"/>
              <w:ind w:left="426" w:hanging="426"/>
              <w:jc w:val="both"/>
              <w:rPr>
                <w:sz w:val="22"/>
              </w:rPr>
            </w:pPr>
          </w:p>
        </w:tc>
        <w:tc>
          <w:tcPr>
            <w:tcW w:w="4807" w:type="dxa"/>
            <w:shd w:val="clear" w:color="auto" w:fill="E0E0E0"/>
          </w:tcPr>
          <w:p w:rsidR="00243F96" w:rsidRPr="00BC7C21" w:rsidRDefault="00243F96" w:rsidP="00F841BE">
            <w:pPr>
              <w:bidi w:val="0"/>
              <w:spacing w:line="360" w:lineRule="exact"/>
              <w:rPr>
                <w:sz w:val="20"/>
                <w:szCs w:val="16"/>
              </w:rPr>
            </w:pPr>
            <w:r w:rsidRPr="00BC7C21">
              <w:rPr>
                <w:sz w:val="20"/>
                <w:szCs w:val="16"/>
              </w:rPr>
              <w:t xml:space="preserve">“Concerning the History of the Essenes”, </w:t>
            </w:r>
            <w:r w:rsidRPr="00BC7C21">
              <w:rPr>
                <w:i/>
                <w:iCs/>
                <w:sz w:val="20"/>
                <w:szCs w:val="16"/>
              </w:rPr>
              <w:t>Tarbiz</w:t>
            </w:r>
            <w:r w:rsidRPr="00BC7C21">
              <w:rPr>
                <w:sz w:val="20"/>
                <w:szCs w:val="16"/>
              </w:rPr>
              <w:t xml:space="preserve"> 56 (1986), pp. 1-18 (in Hebrew)</w:t>
            </w:r>
          </w:p>
        </w:tc>
        <w:tc>
          <w:tcPr>
            <w:tcW w:w="4641" w:type="dxa"/>
          </w:tcPr>
          <w:p w:rsidR="00243F96" w:rsidRPr="00254614" w:rsidRDefault="00243F96" w:rsidP="00F841BE">
            <w:pPr>
              <w:spacing w:line="360" w:lineRule="exact"/>
              <w:rPr>
                <w:rFonts w:hint="cs"/>
                <w:sz w:val="22"/>
                <w:rtl/>
              </w:rPr>
            </w:pPr>
            <w:r>
              <w:rPr>
                <w:rFonts w:hint="cs"/>
                <w:rtl/>
              </w:rPr>
              <w:t>'</w:t>
            </w:r>
            <w:r>
              <w:rPr>
                <w:rtl/>
              </w:rPr>
              <w:t>לתולדות כת האיסיים: עיונים בחזון החיות, ספר היובלים וברית דמשק</w:t>
            </w:r>
            <w:r>
              <w:rPr>
                <w:rFonts w:hint="cs"/>
                <w:rtl/>
              </w:rPr>
              <w:t>'</w:t>
            </w:r>
            <w:r>
              <w:rPr>
                <w:rtl/>
              </w:rPr>
              <w:t>, תרביץ נו (תשמ"ז), עמ' 18-1</w:t>
            </w:r>
          </w:p>
        </w:tc>
      </w:tr>
      <w:tr w:rsidR="00243F96" w:rsidRPr="00254614" w:rsidTr="00F841BE">
        <w:trPr>
          <w:jc w:val="center"/>
        </w:trPr>
        <w:tc>
          <w:tcPr>
            <w:tcW w:w="574" w:type="dxa"/>
          </w:tcPr>
          <w:p w:rsidR="00243F96" w:rsidRPr="00254614" w:rsidRDefault="00243F96" w:rsidP="00F841BE">
            <w:pPr>
              <w:numPr>
                <w:ilvl w:val="0"/>
                <w:numId w:val="1"/>
              </w:numPr>
              <w:bidi w:val="0"/>
              <w:spacing w:line="360" w:lineRule="exact"/>
              <w:ind w:left="426" w:hanging="426"/>
              <w:jc w:val="both"/>
              <w:rPr>
                <w:sz w:val="22"/>
              </w:rPr>
            </w:pPr>
          </w:p>
        </w:tc>
        <w:tc>
          <w:tcPr>
            <w:tcW w:w="4807" w:type="dxa"/>
          </w:tcPr>
          <w:p w:rsidR="00243F96" w:rsidRPr="00254614" w:rsidRDefault="00243F96" w:rsidP="00F841BE">
            <w:pPr>
              <w:bidi w:val="0"/>
              <w:spacing w:line="360" w:lineRule="exact"/>
              <w:rPr>
                <w:sz w:val="22"/>
              </w:rPr>
            </w:pPr>
            <w:r w:rsidRPr="00254614">
              <w:rPr>
                <w:sz w:val="22"/>
              </w:rPr>
              <w:t xml:space="preserve">“Newly-Identified Fragments of the Book of Jubilees: </w:t>
            </w:r>
            <w:r w:rsidRPr="00254614">
              <w:rPr>
                <w:i/>
                <w:iCs/>
                <w:sz w:val="22"/>
              </w:rPr>
              <w:t>Jub.</w:t>
            </w:r>
            <w:r w:rsidRPr="00254614">
              <w:rPr>
                <w:sz w:val="22"/>
              </w:rPr>
              <w:t>23:21-23, 30-</w:t>
            </w:r>
            <w:smartTag w:uri="urn:schemas-microsoft-com:office:smarttags" w:element="metricconverter">
              <w:smartTagPr>
                <w:attr w:name="ProductID" w:val="31”"/>
              </w:smartTagPr>
              <w:r w:rsidRPr="00254614">
                <w:rPr>
                  <w:sz w:val="22"/>
                </w:rPr>
                <w:t>31”</w:t>
              </w:r>
            </w:smartTag>
            <w:r w:rsidRPr="00254614">
              <w:rPr>
                <w:sz w:val="22"/>
              </w:rPr>
              <w:t xml:space="preserve">, </w:t>
            </w:r>
            <w:r w:rsidRPr="00254614">
              <w:rPr>
                <w:i/>
                <w:iCs/>
                <w:sz w:val="22"/>
              </w:rPr>
              <w:t xml:space="preserve">Revue de Qumran </w:t>
            </w:r>
            <w:r w:rsidRPr="00254614">
              <w:rPr>
                <w:sz w:val="22"/>
              </w:rPr>
              <w:t>12 (1987), pp. 529-536</w:t>
            </w:r>
          </w:p>
        </w:tc>
        <w:tc>
          <w:tcPr>
            <w:tcW w:w="4641" w:type="dxa"/>
          </w:tcPr>
          <w:p w:rsidR="00243F96" w:rsidRPr="00254614" w:rsidRDefault="00243F96" w:rsidP="00F841BE">
            <w:pPr>
              <w:spacing w:line="360" w:lineRule="exact"/>
              <w:rPr>
                <w:sz w:val="22"/>
              </w:rPr>
            </w:pPr>
          </w:p>
        </w:tc>
      </w:tr>
      <w:tr w:rsidR="00243F96" w:rsidRPr="00254614" w:rsidTr="00F841BE">
        <w:trPr>
          <w:jc w:val="center"/>
        </w:trPr>
        <w:tc>
          <w:tcPr>
            <w:tcW w:w="574" w:type="dxa"/>
          </w:tcPr>
          <w:p w:rsidR="00243F96" w:rsidRPr="00254614" w:rsidRDefault="00243F96" w:rsidP="00F841BE">
            <w:pPr>
              <w:numPr>
                <w:ilvl w:val="0"/>
                <w:numId w:val="1"/>
              </w:numPr>
              <w:bidi w:val="0"/>
              <w:spacing w:line="360" w:lineRule="exact"/>
              <w:ind w:left="426" w:hanging="426"/>
              <w:jc w:val="both"/>
              <w:rPr>
                <w:sz w:val="22"/>
              </w:rPr>
            </w:pPr>
          </w:p>
        </w:tc>
        <w:tc>
          <w:tcPr>
            <w:tcW w:w="4807" w:type="dxa"/>
            <w:shd w:val="clear" w:color="auto" w:fill="E0E0E0"/>
          </w:tcPr>
          <w:p w:rsidR="00243F96" w:rsidRPr="00BC7C21" w:rsidRDefault="00243F96" w:rsidP="00F841BE">
            <w:pPr>
              <w:bidi w:val="0"/>
              <w:spacing w:line="360" w:lineRule="exact"/>
              <w:rPr>
                <w:sz w:val="20"/>
                <w:szCs w:val="16"/>
              </w:rPr>
            </w:pPr>
            <w:r w:rsidRPr="00BC7C21">
              <w:rPr>
                <w:sz w:val="20"/>
                <w:szCs w:val="16"/>
              </w:rPr>
              <w:t xml:space="preserve">“Marginalia Qumranica”, </w:t>
            </w:r>
            <w:r w:rsidRPr="00BC7C21">
              <w:rPr>
                <w:i/>
                <w:iCs/>
                <w:sz w:val="20"/>
                <w:szCs w:val="16"/>
              </w:rPr>
              <w:t>Tarbiz</w:t>
            </w:r>
            <w:r w:rsidRPr="00BC7C21">
              <w:rPr>
                <w:sz w:val="20"/>
                <w:szCs w:val="16"/>
              </w:rPr>
              <w:t xml:space="preserve"> 57 (1988), pp. 315-325</w:t>
            </w:r>
            <w:r w:rsidRPr="002E29C4">
              <w:rPr>
                <w:sz w:val="20"/>
                <w:szCs w:val="16"/>
              </w:rPr>
              <w:t xml:space="preserve"> (in Hebrew)</w:t>
            </w:r>
          </w:p>
        </w:tc>
        <w:tc>
          <w:tcPr>
            <w:tcW w:w="4641" w:type="dxa"/>
          </w:tcPr>
          <w:p w:rsidR="00243F96" w:rsidRPr="00254614" w:rsidRDefault="00243F96" w:rsidP="00F841BE">
            <w:pPr>
              <w:spacing w:line="360" w:lineRule="exact"/>
              <w:rPr>
                <w:sz w:val="22"/>
              </w:rPr>
            </w:pPr>
            <w:r>
              <w:rPr>
                <w:rFonts w:hint="cs"/>
                <w:rtl/>
              </w:rPr>
              <w:t>'</w:t>
            </w:r>
            <w:r>
              <w:rPr>
                <w:rtl/>
              </w:rPr>
              <w:t>עוללות מספרות קומראן</w:t>
            </w:r>
            <w:r>
              <w:rPr>
                <w:rFonts w:hint="cs"/>
                <w:rtl/>
              </w:rPr>
              <w:t>'</w:t>
            </w:r>
            <w:r>
              <w:rPr>
                <w:rtl/>
              </w:rPr>
              <w:t>, תרביץ נז (תשמ"ח), עמ' 325-315</w:t>
            </w:r>
          </w:p>
        </w:tc>
      </w:tr>
      <w:tr w:rsidR="00243F96" w:rsidRPr="00254614" w:rsidTr="00F841BE">
        <w:trPr>
          <w:jc w:val="center"/>
        </w:trPr>
        <w:tc>
          <w:tcPr>
            <w:tcW w:w="574" w:type="dxa"/>
          </w:tcPr>
          <w:p w:rsidR="00243F96" w:rsidRPr="00254614" w:rsidRDefault="00243F96" w:rsidP="00F841BE">
            <w:pPr>
              <w:numPr>
                <w:ilvl w:val="0"/>
                <w:numId w:val="1"/>
              </w:numPr>
              <w:bidi w:val="0"/>
              <w:spacing w:line="360" w:lineRule="exact"/>
              <w:ind w:left="426" w:hanging="426"/>
              <w:jc w:val="both"/>
              <w:rPr>
                <w:sz w:val="22"/>
              </w:rPr>
            </w:pPr>
          </w:p>
        </w:tc>
        <w:tc>
          <w:tcPr>
            <w:tcW w:w="4807" w:type="dxa"/>
            <w:shd w:val="clear" w:color="auto" w:fill="E0E0E0"/>
          </w:tcPr>
          <w:p w:rsidR="00243F96" w:rsidRPr="00254614" w:rsidRDefault="00243F96" w:rsidP="00F841BE">
            <w:pPr>
              <w:bidi w:val="0"/>
              <w:spacing w:line="360" w:lineRule="exact"/>
              <w:rPr>
                <w:sz w:val="22"/>
              </w:rPr>
            </w:pPr>
            <w:r w:rsidRPr="002E29C4">
              <w:rPr>
                <w:sz w:val="20"/>
                <w:szCs w:val="16"/>
              </w:rPr>
              <w:t xml:space="preserve">“Additional Notes to My Article ‘Notes In the Margins of Ben Sira’”, </w:t>
            </w:r>
            <w:r w:rsidRPr="002E29C4">
              <w:rPr>
                <w:i/>
                <w:iCs/>
                <w:sz w:val="20"/>
                <w:szCs w:val="16"/>
              </w:rPr>
              <w:t>Leshonenu</w:t>
            </w:r>
            <w:r w:rsidRPr="002E29C4">
              <w:rPr>
                <w:sz w:val="20"/>
                <w:szCs w:val="16"/>
              </w:rPr>
              <w:t xml:space="preserve"> 53 (1989), pp. 36-53 (in Hebrew)</w:t>
            </w:r>
          </w:p>
        </w:tc>
        <w:tc>
          <w:tcPr>
            <w:tcW w:w="4641" w:type="dxa"/>
          </w:tcPr>
          <w:p w:rsidR="00243F96" w:rsidRPr="00254614" w:rsidRDefault="00243F96" w:rsidP="00F841BE">
            <w:pPr>
              <w:spacing w:line="360" w:lineRule="exact"/>
              <w:rPr>
                <w:sz w:val="22"/>
              </w:rPr>
            </w:pPr>
            <w:r>
              <w:rPr>
                <w:rFonts w:hint="cs"/>
                <w:rtl/>
              </w:rPr>
              <w:t>'</w:t>
            </w:r>
            <w:r>
              <w:rPr>
                <w:rtl/>
              </w:rPr>
              <w:t>נוספות למאמר בשולי ספר בן סירא (לשוננו מז, 146-125)</w:t>
            </w:r>
            <w:r>
              <w:rPr>
                <w:rFonts w:hint="cs"/>
                <w:rtl/>
              </w:rPr>
              <w:t>'</w:t>
            </w:r>
            <w:r>
              <w:rPr>
                <w:rtl/>
              </w:rPr>
              <w:t>, לשוננו נג (תשמ"ט), עמ' 53-36</w:t>
            </w:r>
          </w:p>
        </w:tc>
      </w:tr>
      <w:tr w:rsidR="00243F96" w:rsidRPr="00254614" w:rsidTr="00F841BE">
        <w:trPr>
          <w:jc w:val="center"/>
        </w:trPr>
        <w:tc>
          <w:tcPr>
            <w:tcW w:w="574" w:type="dxa"/>
          </w:tcPr>
          <w:p w:rsidR="00243F96" w:rsidRPr="00254614" w:rsidRDefault="00243F96" w:rsidP="00F841BE">
            <w:pPr>
              <w:numPr>
                <w:ilvl w:val="0"/>
                <w:numId w:val="1"/>
              </w:numPr>
              <w:bidi w:val="0"/>
              <w:spacing w:line="360" w:lineRule="exact"/>
              <w:ind w:left="426" w:hanging="426"/>
              <w:jc w:val="both"/>
              <w:rPr>
                <w:sz w:val="22"/>
                <w:szCs w:val="20"/>
              </w:rPr>
            </w:pPr>
          </w:p>
        </w:tc>
        <w:tc>
          <w:tcPr>
            <w:tcW w:w="4807" w:type="dxa"/>
          </w:tcPr>
          <w:p w:rsidR="00243F96" w:rsidRPr="00254614" w:rsidRDefault="00243F96" w:rsidP="00F841BE">
            <w:pPr>
              <w:bidi w:val="0"/>
              <w:spacing w:line="360" w:lineRule="exact"/>
              <w:rPr>
                <w:sz w:val="22"/>
                <w:szCs w:val="20"/>
              </w:rPr>
            </w:pPr>
            <w:r w:rsidRPr="00254614">
              <w:rPr>
                <w:sz w:val="22"/>
                <w:szCs w:val="20"/>
              </w:rPr>
              <w:t xml:space="preserve">“Jewish Practices in the Hadith Literature”, Appendix to an article by M.J. Kister, </w:t>
            </w:r>
            <w:r w:rsidRPr="00254614">
              <w:rPr>
                <w:i/>
                <w:iCs/>
                <w:sz w:val="22"/>
                <w:szCs w:val="20"/>
              </w:rPr>
              <w:t xml:space="preserve">Jerusalem Studies in Arabic and Islam </w:t>
            </w:r>
            <w:r w:rsidRPr="00254614">
              <w:rPr>
                <w:sz w:val="22"/>
                <w:szCs w:val="20"/>
              </w:rPr>
              <w:t>12 (1989), pp. 354-371</w:t>
            </w:r>
          </w:p>
        </w:tc>
        <w:tc>
          <w:tcPr>
            <w:tcW w:w="4641" w:type="dxa"/>
          </w:tcPr>
          <w:p w:rsidR="00243F96" w:rsidRPr="00254614" w:rsidRDefault="00243F96" w:rsidP="00F841BE">
            <w:pPr>
              <w:spacing w:line="360" w:lineRule="exact"/>
              <w:rPr>
                <w:sz w:val="22"/>
                <w:szCs w:val="20"/>
              </w:rPr>
            </w:pPr>
            <w:r w:rsidRPr="002E29C4">
              <w:rPr>
                <w:sz w:val="22"/>
                <w:szCs w:val="16"/>
                <w:rtl/>
              </w:rPr>
              <w:t>המקור העברי של מאמר זה: "נספח למאמר 'אל תדמו</w:t>
            </w:r>
            <w:r w:rsidRPr="002E29C4">
              <w:rPr>
                <w:sz w:val="22"/>
                <w:szCs w:val="16"/>
              </w:rPr>
              <w:t>…</w:t>
            </w:r>
            <w:r w:rsidRPr="002E29C4">
              <w:rPr>
                <w:sz w:val="22"/>
                <w:szCs w:val="16"/>
                <w:rtl/>
              </w:rPr>
              <w:t>', 'לא תשבהוא'", בתוך: מ"י קיסטר, מחקרים בהתהוות האסלאם, ירושלים תשנ"ט, עמ' 200-193.</w:t>
            </w:r>
          </w:p>
        </w:tc>
      </w:tr>
      <w:tr w:rsidR="00243F96" w:rsidRPr="00254614" w:rsidTr="00F841BE">
        <w:trPr>
          <w:jc w:val="center"/>
        </w:trPr>
        <w:tc>
          <w:tcPr>
            <w:tcW w:w="574" w:type="dxa"/>
          </w:tcPr>
          <w:p w:rsidR="00243F96" w:rsidRPr="00254614" w:rsidRDefault="00243F96" w:rsidP="00F841BE">
            <w:pPr>
              <w:numPr>
                <w:ilvl w:val="0"/>
                <w:numId w:val="1"/>
              </w:numPr>
              <w:bidi w:val="0"/>
              <w:spacing w:line="360" w:lineRule="exact"/>
              <w:ind w:left="426" w:hanging="426"/>
              <w:jc w:val="both"/>
              <w:rPr>
                <w:sz w:val="22"/>
                <w:szCs w:val="20"/>
                <w:lang w:val="fr-FR"/>
              </w:rPr>
            </w:pPr>
          </w:p>
        </w:tc>
        <w:tc>
          <w:tcPr>
            <w:tcW w:w="4807" w:type="dxa"/>
          </w:tcPr>
          <w:p w:rsidR="00243F96" w:rsidRPr="00254614" w:rsidRDefault="00243F96" w:rsidP="00F841BE">
            <w:pPr>
              <w:bidi w:val="0"/>
              <w:spacing w:line="360" w:lineRule="exact"/>
              <w:rPr>
                <w:sz w:val="22"/>
                <w:szCs w:val="20"/>
                <w:lang w:val="fr-FR"/>
              </w:rPr>
            </w:pPr>
            <w:r w:rsidRPr="00254614">
              <w:rPr>
                <w:sz w:val="22"/>
                <w:szCs w:val="20"/>
                <w:lang w:val="fr-FR"/>
              </w:rPr>
              <w:t xml:space="preserve">“Barnabas 12:1; 4:3 and 4QSecond Ezekiel”, </w:t>
            </w:r>
            <w:r w:rsidRPr="00254614">
              <w:rPr>
                <w:i/>
                <w:iCs/>
                <w:sz w:val="22"/>
                <w:szCs w:val="20"/>
                <w:lang w:val="fr-FR"/>
              </w:rPr>
              <w:t>Revue Biblique</w:t>
            </w:r>
            <w:r w:rsidRPr="00254614">
              <w:rPr>
                <w:sz w:val="22"/>
                <w:szCs w:val="20"/>
                <w:lang w:val="fr-FR"/>
              </w:rPr>
              <w:t xml:space="preserve"> 97 (1990), pp. 63-67</w:t>
            </w:r>
          </w:p>
        </w:tc>
        <w:tc>
          <w:tcPr>
            <w:tcW w:w="4641" w:type="dxa"/>
          </w:tcPr>
          <w:p w:rsidR="00243F96" w:rsidRPr="00C0738E" w:rsidRDefault="00243F96" w:rsidP="00F841BE">
            <w:pPr>
              <w:spacing w:line="360" w:lineRule="exact"/>
              <w:rPr>
                <w:sz w:val="22"/>
                <w:szCs w:val="20"/>
              </w:rPr>
            </w:pPr>
          </w:p>
        </w:tc>
      </w:tr>
      <w:tr w:rsidR="00243F96" w:rsidRPr="00254614" w:rsidTr="00F841BE">
        <w:trPr>
          <w:jc w:val="center"/>
        </w:trPr>
        <w:tc>
          <w:tcPr>
            <w:tcW w:w="574" w:type="dxa"/>
          </w:tcPr>
          <w:p w:rsidR="00243F96" w:rsidRPr="00254614" w:rsidRDefault="00243F96" w:rsidP="00F841BE">
            <w:pPr>
              <w:numPr>
                <w:ilvl w:val="0"/>
                <w:numId w:val="1"/>
              </w:numPr>
              <w:bidi w:val="0"/>
              <w:spacing w:line="360" w:lineRule="exact"/>
              <w:ind w:left="426" w:hanging="426"/>
              <w:jc w:val="both"/>
              <w:rPr>
                <w:sz w:val="22"/>
                <w:szCs w:val="20"/>
              </w:rPr>
            </w:pPr>
          </w:p>
        </w:tc>
        <w:tc>
          <w:tcPr>
            <w:tcW w:w="4807" w:type="dxa"/>
            <w:shd w:val="clear" w:color="auto" w:fill="E0E0E0"/>
          </w:tcPr>
          <w:p w:rsidR="00243F96" w:rsidRPr="00254614" w:rsidRDefault="00243F96" w:rsidP="00F841BE">
            <w:pPr>
              <w:bidi w:val="0"/>
              <w:spacing w:line="360" w:lineRule="exact"/>
              <w:rPr>
                <w:sz w:val="22"/>
                <w:szCs w:val="20"/>
              </w:rPr>
            </w:pPr>
            <w:r w:rsidRPr="00254614">
              <w:rPr>
                <w:sz w:val="22"/>
                <w:szCs w:val="20"/>
              </w:rPr>
              <w:t xml:space="preserve">“A Contribution to the Interpretation of Ben Sira”, </w:t>
            </w:r>
            <w:r w:rsidRPr="00254614">
              <w:rPr>
                <w:i/>
                <w:iCs/>
                <w:sz w:val="22"/>
              </w:rPr>
              <w:t>Tarbiz</w:t>
            </w:r>
            <w:r w:rsidRPr="00254614">
              <w:rPr>
                <w:sz w:val="22"/>
                <w:szCs w:val="20"/>
              </w:rPr>
              <w:t xml:space="preserve"> 59 (1990), 303-378 (in Hebrew)</w:t>
            </w:r>
            <w:r>
              <w:rPr>
                <w:sz w:val="22"/>
                <w:szCs w:val="20"/>
              </w:rPr>
              <w:t>.</w:t>
            </w:r>
          </w:p>
        </w:tc>
        <w:tc>
          <w:tcPr>
            <w:tcW w:w="4641" w:type="dxa"/>
          </w:tcPr>
          <w:p w:rsidR="00243F96" w:rsidRPr="00254614" w:rsidRDefault="00243F96" w:rsidP="00F841BE">
            <w:pPr>
              <w:spacing w:line="360" w:lineRule="exact"/>
              <w:rPr>
                <w:sz w:val="22"/>
                <w:szCs w:val="20"/>
              </w:rPr>
            </w:pPr>
            <w:r>
              <w:rPr>
                <w:rFonts w:hint="cs"/>
                <w:rtl/>
              </w:rPr>
              <w:t>'</w:t>
            </w:r>
            <w:r>
              <w:rPr>
                <w:rtl/>
              </w:rPr>
              <w:t>לפירושו של ספר בן-סירא</w:t>
            </w:r>
            <w:r>
              <w:rPr>
                <w:rFonts w:hint="cs"/>
                <w:rtl/>
              </w:rPr>
              <w:t>'</w:t>
            </w:r>
            <w:r>
              <w:rPr>
                <w:rtl/>
              </w:rPr>
              <w:t>, תרביץ נט (תש"ן), עמ' 378-303.</w:t>
            </w:r>
          </w:p>
        </w:tc>
      </w:tr>
      <w:tr w:rsidR="00243F96" w:rsidRPr="00254614" w:rsidTr="00F841BE">
        <w:trPr>
          <w:jc w:val="center"/>
        </w:trPr>
        <w:tc>
          <w:tcPr>
            <w:tcW w:w="574" w:type="dxa"/>
          </w:tcPr>
          <w:p w:rsidR="00243F96" w:rsidRPr="00254614" w:rsidRDefault="00243F96" w:rsidP="00F841BE">
            <w:pPr>
              <w:numPr>
                <w:ilvl w:val="0"/>
                <w:numId w:val="1"/>
              </w:numPr>
              <w:bidi w:val="0"/>
              <w:spacing w:line="360" w:lineRule="exact"/>
              <w:ind w:left="426" w:hanging="426"/>
              <w:jc w:val="both"/>
              <w:rPr>
                <w:sz w:val="22"/>
                <w:szCs w:val="20"/>
              </w:rPr>
            </w:pPr>
          </w:p>
        </w:tc>
        <w:tc>
          <w:tcPr>
            <w:tcW w:w="4807" w:type="dxa"/>
            <w:shd w:val="clear" w:color="auto" w:fill="E0E0E0"/>
          </w:tcPr>
          <w:p w:rsidR="00243F96" w:rsidRPr="00254614" w:rsidRDefault="00243F96" w:rsidP="00F841BE">
            <w:pPr>
              <w:bidi w:val="0"/>
              <w:spacing w:line="360" w:lineRule="exact"/>
              <w:rPr>
                <w:sz w:val="22"/>
                <w:szCs w:val="20"/>
              </w:rPr>
            </w:pPr>
            <w:r w:rsidRPr="00254614">
              <w:rPr>
                <w:sz w:val="22"/>
                <w:szCs w:val="20"/>
              </w:rPr>
              <w:t xml:space="preserve">“Metamorphoses of Aggadic Traditions”, </w:t>
            </w:r>
            <w:r w:rsidRPr="00254614">
              <w:rPr>
                <w:i/>
                <w:iCs/>
                <w:sz w:val="22"/>
              </w:rPr>
              <w:t>Tarbiz</w:t>
            </w:r>
            <w:r w:rsidRPr="00254614">
              <w:rPr>
                <w:sz w:val="22"/>
                <w:szCs w:val="20"/>
              </w:rPr>
              <w:t xml:space="preserve"> 60 (1991), 179-224 (in Hebrew).</w:t>
            </w:r>
          </w:p>
        </w:tc>
        <w:tc>
          <w:tcPr>
            <w:tcW w:w="4641" w:type="dxa"/>
          </w:tcPr>
          <w:p w:rsidR="00243F96" w:rsidRPr="00254614" w:rsidRDefault="00243F96" w:rsidP="00F841BE">
            <w:pPr>
              <w:spacing w:line="360" w:lineRule="exact"/>
              <w:rPr>
                <w:sz w:val="22"/>
                <w:szCs w:val="20"/>
              </w:rPr>
            </w:pPr>
            <w:r>
              <w:rPr>
                <w:rFonts w:hint="cs"/>
                <w:rtl/>
              </w:rPr>
              <w:t>'</w:t>
            </w:r>
            <w:r>
              <w:rPr>
                <w:rtl/>
              </w:rPr>
              <w:t>מסורות אגדה וגלגוליהן</w:t>
            </w:r>
            <w:r>
              <w:rPr>
                <w:rFonts w:hint="cs"/>
                <w:rtl/>
              </w:rPr>
              <w:t>'</w:t>
            </w:r>
            <w:r>
              <w:rPr>
                <w:rtl/>
              </w:rPr>
              <w:t>, תרביץ ס (תשנ"א), עמ' 224-179.</w:t>
            </w:r>
          </w:p>
        </w:tc>
      </w:tr>
      <w:tr w:rsidR="00243F96" w:rsidRPr="00254614" w:rsidTr="00F841BE">
        <w:trPr>
          <w:jc w:val="center"/>
        </w:trPr>
        <w:tc>
          <w:tcPr>
            <w:tcW w:w="574" w:type="dxa"/>
            <w:shd w:val="clear" w:color="auto" w:fill="D9D9D9"/>
          </w:tcPr>
          <w:p w:rsidR="00243F96" w:rsidRPr="00254614" w:rsidRDefault="00243F96" w:rsidP="00F841BE">
            <w:pPr>
              <w:numPr>
                <w:ilvl w:val="0"/>
                <w:numId w:val="1"/>
              </w:numPr>
              <w:bidi w:val="0"/>
              <w:spacing w:line="360" w:lineRule="exact"/>
              <w:ind w:left="426" w:hanging="426"/>
              <w:jc w:val="both"/>
              <w:rPr>
                <w:sz w:val="22"/>
                <w:szCs w:val="20"/>
              </w:rPr>
            </w:pPr>
          </w:p>
        </w:tc>
        <w:tc>
          <w:tcPr>
            <w:tcW w:w="4807" w:type="dxa"/>
          </w:tcPr>
          <w:p w:rsidR="00243F96" w:rsidRPr="00254614" w:rsidRDefault="00243F96" w:rsidP="00F841BE">
            <w:pPr>
              <w:bidi w:val="0"/>
              <w:spacing w:line="360" w:lineRule="exact"/>
              <w:rPr>
                <w:sz w:val="22"/>
                <w:szCs w:val="20"/>
              </w:rPr>
            </w:pPr>
            <w:r w:rsidRPr="00254614">
              <w:rPr>
                <w:sz w:val="22"/>
                <w:szCs w:val="20"/>
              </w:rPr>
              <w:t xml:space="preserve">“Some Aspects of Qumranic Halakha”, </w:t>
            </w:r>
            <w:r w:rsidRPr="00254614">
              <w:rPr>
                <w:i/>
                <w:iCs/>
                <w:sz w:val="22"/>
                <w:szCs w:val="20"/>
              </w:rPr>
              <w:t xml:space="preserve">The Madrid Qumran Congress: Proceedings of the </w:t>
            </w:r>
            <w:r w:rsidRPr="00254614">
              <w:rPr>
                <w:i/>
                <w:iCs/>
                <w:sz w:val="22"/>
                <w:szCs w:val="20"/>
              </w:rPr>
              <w:lastRenderedPageBreak/>
              <w:t>International Congress on the Dead Sea Scrolls, Madrid 18-21 March 1991</w:t>
            </w:r>
            <w:r w:rsidRPr="00254614">
              <w:rPr>
                <w:sz w:val="22"/>
                <w:szCs w:val="20"/>
              </w:rPr>
              <w:t>, (</w:t>
            </w:r>
            <w:r>
              <w:rPr>
                <w:sz w:val="22"/>
                <w:szCs w:val="20"/>
              </w:rPr>
              <w:t>ed.</w:t>
            </w:r>
            <w:r w:rsidRPr="00254614">
              <w:rPr>
                <w:sz w:val="22"/>
                <w:szCs w:val="20"/>
              </w:rPr>
              <w:t xml:space="preserve"> J. Trebolle Barrera and Luis Vegas Montaner), Madrid and Leiden 1992, pp. 571-589</w:t>
            </w:r>
          </w:p>
        </w:tc>
        <w:tc>
          <w:tcPr>
            <w:tcW w:w="4641" w:type="dxa"/>
          </w:tcPr>
          <w:p w:rsidR="00243F96" w:rsidRPr="00254614" w:rsidRDefault="00243F96" w:rsidP="00F841BE">
            <w:pPr>
              <w:spacing w:line="360" w:lineRule="exact"/>
              <w:rPr>
                <w:sz w:val="22"/>
                <w:szCs w:val="20"/>
              </w:rPr>
            </w:pPr>
          </w:p>
        </w:tc>
      </w:tr>
      <w:tr w:rsidR="00243F96" w:rsidRPr="00254614" w:rsidTr="00F841BE">
        <w:trPr>
          <w:jc w:val="center"/>
        </w:trPr>
        <w:tc>
          <w:tcPr>
            <w:tcW w:w="574" w:type="dxa"/>
          </w:tcPr>
          <w:p w:rsidR="00243F96" w:rsidRPr="00254614" w:rsidRDefault="00243F96" w:rsidP="00F841BE">
            <w:pPr>
              <w:numPr>
                <w:ilvl w:val="0"/>
                <w:numId w:val="1"/>
              </w:numPr>
              <w:bidi w:val="0"/>
              <w:spacing w:line="360" w:lineRule="exact"/>
              <w:ind w:left="426" w:hanging="426"/>
              <w:jc w:val="both"/>
              <w:rPr>
                <w:sz w:val="22"/>
                <w:szCs w:val="20"/>
                <w:lang w:val="fr-FR"/>
              </w:rPr>
            </w:pPr>
          </w:p>
        </w:tc>
        <w:tc>
          <w:tcPr>
            <w:tcW w:w="4807" w:type="dxa"/>
          </w:tcPr>
          <w:p w:rsidR="00243F96" w:rsidRPr="00254614" w:rsidRDefault="00243F96" w:rsidP="00F841BE">
            <w:pPr>
              <w:bidi w:val="0"/>
              <w:spacing w:line="360" w:lineRule="exact"/>
              <w:rPr>
                <w:sz w:val="22"/>
                <w:szCs w:val="20"/>
                <w:lang w:val="fr-FR"/>
              </w:rPr>
            </w:pPr>
            <w:r w:rsidRPr="00254614">
              <w:rPr>
                <w:sz w:val="22"/>
                <w:szCs w:val="20"/>
                <w:lang w:val="fr-FR"/>
              </w:rPr>
              <w:t xml:space="preserve">“Observations on 4QSecond Ezekiel” (with E. Qimron), </w:t>
            </w:r>
            <w:r w:rsidRPr="00254614">
              <w:rPr>
                <w:i/>
                <w:iCs/>
                <w:sz w:val="22"/>
                <w:szCs w:val="20"/>
                <w:lang w:val="fr-FR"/>
              </w:rPr>
              <w:t>Revue de Qumran</w:t>
            </w:r>
            <w:r w:rsidRPr="00254614">
              <w:rPr>
                <w:sz w:val="22"/>
                <w:szCs w:val="20"/>
                <w:lang w:val="fr-FR"/>
              </w:rPr>
              <w:t xml:space="preserve"> 15 (1992), pp. 595-602</w:t>
            </w:r>
          </w:p>
        </w:tc>
        <w:tc>
          <w:tcPr>
            <w:tcW w:w="4641" w:type="dxa"/>
          </w:tcPr>
          <w:p w:rsidR="00243F96" w:rsidRPr="00254614" w:rsidRDefault="00243F96" w:rsidP="00F841BE">
            <w:pPr>
              <w:spacing w:line="360" w:lineRule="exact"/>
              <w:rPr>
                <w:sz w:val="22"/>
                <w:szCs w:val="20"/>
                <w:lang w:val="fr-FR"/>
              </w:rPr>
            </w:pPr>
          </w:p>
        </w:tc>
      </w:tr>
      <w:tr w:rsidR="00243F96" w:rsidRPr="00254614" w:rsidTr="00F841BE">
        <w:trPr>
          <w:jc w:val="center"/>
        </w:trPr>
        <w:tc>
          <w:tcPr>
            <w:tcW w:w="574" w:type="dxa"/>
            <w:shd w:val="clear" w:color="auto" w:fill="D9D9D9"/>
          </w:tcPr>
          <w:p w:rsidR="00243F96" w:rsidRPr="00254614" w:rsidRDefault="00243F96" w:rsidP="00F841BE">
            <w:pPr>
              <w:numPr>
                <w:ilvl w:val="0"/>
                <w:numId w:val="1"/>
              </w:numPr>
              <w:bidi w:val="0"/>
              <w:spacing w:line="360" w:lineRule="exact"/>
              <w:ind w:left="426" w:hanging="426"/>
              <w:jc w:val="both"/>
              <w:rPr>
                <w:sz w:val="22"/>
                <w:szCs w:val="20"/>
              </w:rPr>
            </w:pPr>
          </w:p>
        </w:tc>
        <w:tc>
          <w:tcPr>
            <w:tcW w:w="4807" w:type="dxa"/>
          </w:tcPr>
          <w:p w:rsidR="00243F96" w:rsidRPr="00254614" w:rsidRDefault="00243F96" w:rsidP="00F841BE">
            <w:pPr>
              <w:bidi w:val="0"/>
              <w:spacing w:line="360" w:lineRule="exact"/>
              <w:rPr>
                <w:sz w:val="22"/>
                <w:szCs w:val="20"/>
                <w:rtl/>
              </w:rPr>
            </w:pPr>
            <w:r w:rsidRPr="00254614">
              <w:rPr>
                <w:sz w:val="22"/>
                <w:szCs w:val="20"/>
              </w:rPr>
              <w:t xml:space="preserve">“Biblical Phrases and Hidden Pesharim”, </w:t>
            </w:r>
            <w:r w:rsidRPr="00254614">
              <w:rPr>
                <w:i/>
                <w:iCs/>
                <w:sz w:val="22"/>
                <w:szCs w:val="20"/>
              </w:rPr>
              <w:t xml:space="preserve">The Dead Sea Scrolls: Forty Years of Research </w:t>
            </w:r>
            <w:r w:rsidRPr="00254614">
              <w:rPr>
                <w:sz w:val="22"/>
                <w:szCs w:val="20"/>
              </w:rPr>
              <w:t>(</w:t>
            </w:r>
            <w:r>
              <w:rPr>
                <w:sz w:val="22"/>
                <w:szCs w:val="20"/>
              </w:rPr>
              <w:t>ed.</w:t>
            </w:r>
            <w:r w:rsidRPr="00254614">
              <w:rPr>
                <w:sz w:val="22"/>
                <w:szCs w:val="20"/>
              </w:rPr>
              <w:t xml:space="preserve"> D. Dimant and U. Rappaport), </w:t>
            </w:r>
            <w:smartTag w:uri="urn:schemas-microsoft-com:office:smarttags" w:element="City">
              <w:r w:rsidRPr="00254614">
                <w:rPr>
                  <w:sz w:val="22"/>
                  <w:szCs w:val="20"/>
                </w:rPr>
                <w:t>Jerusalem</w:t>
              </w:r>
            </w:smartTag>
            <w:r w:rsidRPr="00254614">
              <w:rPr>
                <w:sz w:val="22"/>
                <w:szCs w:val="20"/>
              </w:rPr>
              <w:t xml:space="preserve"> and </w:t>
            </w:r>
            <w:smartTag w:uri="urn:schemas-microsoft-com:office:smarttags" w:element="City">
              <w:smartTag w:uri="urn:schemas-microsoft-com:office:smarttags" w:element="place">
                <w:r w:rsidRPr="00254614">
                  <w:rPr>
                    <w:sz w:val="22"/>
                    <w:szCs w:val="20"/>
                  </w:rPr>
                  <w:t>Leiden</w:t>
                </w:r>
              </w:smartTag>
            </w:smartTag>
            <w:r w:rsidRPr="00254614">
              <w:rPr>
                <w:sz w:val="22"/>
                <w:szCs w:val="20"/>
              </w:rPr>
              <w:t xml:space="preserve"> 1992, pp. 27-39</w:t>
            </w:r>
          </w:p>
        </w:tc>
        <w:tc>
          <w:tcPr>
            <w:tcW w:w="4641" w:type="dxa"/>
          </w:tcPr>
          <w:p w:rsidR="00243F96" w:rsidRPr="00254614" w:rsidRDefault="00243F96" w:rsidP="00F841BE">
            <w:pPr>
              <w:spacing w:line="360" w:lineRule="exact"/>
              <w:rPr>
                <w:rFonts w:hint="cs"/>
                <w:sz w:val="22"/>
                <w:szCs w:val="20"/>
              </w:rPr>
            </w:pPr>
          </w:p>
        </w:tc>
      </w:tr>
      <w:tr w:rsidR="00243F96" w:rsidRPr="00254614" w:rsidTr="00F841BE">
        <w:trPr>
          <w:jc w:val="center"/>
        </w:trPr>
        <w:tc>
          <w:tcPr>
            <w:tcW w:w="574" w:type="dxa"/>
            <w:shd w:val="clear" w:color="auto" w:fill="D9D9D9"/>
          </w:tcPr>
          <w:p w:rsidR="00243F96" w:rsidRPr="00254614" w:rsidRDefault="00243F96" w:rsidP="00F841BE">
            <w:pPr>
              <w:numPr>
                <w:ilvl w:val="0"/>
                <w:numId w:val="1"/>
              </w:numPr>
              <w:bidi w:val="0"/>
              <w:spacing w:line="360" w:lineRule="exact"/>
              <w:ind w:left="426" w:hanging="426"/>
              <w:jc w:val="both"/>
              <w:rPr>
                <w:sz w:val="22"/>
                <w:szCs w:val="20"/>
              </w:rPr>
            </w:pPr>
          </w:p>
        </w:tc>
        <w:tc>
          <w:tcPr>
            <w:tcW w:w="4807" w:type="dxa"/>
          </w:tcPr>
          <w:p w:rsidR="00243F96" w:rsidRPr="00254614" w:rsidRDefault="00243F96" w:rsidP="00F841BE">
            <w:pPr>
              <w:bidi w:val="0"/>
              <w:spacing w:line="360" w:lineRule="exact"/>
              <w:rPr>
                <w:sz w:val="22"/>
                <w:szCs w:val="20"/>
              </w:rPr>
            </w:pPr>
            <w:r w:rsidRPr="00734DD3">
              <w:rPr>
                <w:sz w:val="22"/>
                <w:szCs w:val="20"/>
              </w:rPr>
              <w:t xml:space="preserve">“Lexicographical Problems: Early and Late”, </w:t>
            </w:r>
            <w:r w:rsidRPr="00734DD3">
              <w:rPr>
                <w:i/>
                <w:iCs/>
                <w:sz w:val="22"/>
                <w:szCs w:val="20"/>
              </w:rPr>
              <w:t xml:space="preserve">Scripta Hierosolymitana </w:t>
            </w:r>
            <w:r w:rsidRPr="00734DD3">
              <w:rPr>
                <w:sz w:val="22"/>
                <w:szCs w:val="20"/>
              </w:rPr>
              <w:t>37 (1998), pp. 244-263</w:t>
            </w:r>
            <w:r w:rsidRPr="00734DD3">
              <w:rPr>
                <w:sz w:val="20"/>
              </w:rPr>
              <w:t xml:space="preserve"> </w:t>
            </w:r>
            <w:r w:rsidRPr="00C0738E">
              <w:rPr>
                <w:sz w:val="20"/>
                <w:highlight w:val="lightGray"/>
              </w:rPr>
              <w:t xml:space="preserve">(first published in Hebrew: </w:t>
            </w:r>
            <w:r w:rsidRPr="00C0738E">
              <w:rPr>
                <w:i/>
                <w:iCs/>
                <w:sz w:val="20"/>
                <w:szCs w:val="16"/>
                <w:highlight w:val="lightGray"/>
              </w:rPr>
              <w:t>Tarbiz</w:t>
            </w:r>
            <w:r w:rsidRPr="00C0738E">
              <w:rPr>
                <w:sz w:val="20"/>
                <w:highlight w:val="lightGray"/>
              </w:rPr>
              <w:t xml:space="preserve"> 61 [1992], pp. 45-59</w:t>
            </w:r>
          </w:p>
        </w:tc>
        <w:tc>
          <w:tcPr>
            <w:tcW w:w="4641" w:type="dxa"/>
          </w:tcPr>
          <w:p w:rsidR="00243F96" w:rsidRPr="00254614" w:rsidRDefault="00243F96" w:rsidP="00F841BE">
            <w:pPr>
              <w:spacing w:line="360" w:lineRule="exact"/>
              <w:rPr>
                <w:sz w:val="22"/>
                <w:szCs w:val="20"/>
              </w:rPr>
            </w:pPr>
            <w:r>
              <w:rPr>
                <w:rFonts w:hint="cs"/>
                <w:rtl/>
              </w:rPr>
              <w:t>'</w:t>
            </w:r>
            <w:r>
              <w:rPr>
                <w:rtl/>
              </w:rPr>
              <w:t>בעיות לקסיקוגראפיות: מוקדם ומאוחר</w:t>
            </w:r>
            <w:r>
              <w:rPr>
                <w:rFonts w:hint="cs"/>
                <w:rtl/>
              </w:rPr>
              <w:t>'</w:t>
            </w:r>
            <w:r>
              <w:rPr>
                <w:rtl/>
              </w:rPr>
              <w:t>, תרביץ סא (תשנ"ב), עמ' 59-45.</w:t>
            </w:r>
          </w:p>
        </w:tc>
      </w:tr>
      <w:tr w:rsidR="00243F96" w:rsidRPr="00254614" w:rsidTr="00F841BE">
        <w:trPr>
          <w:cantSplit/>
          <w:jc w:val="center"/>
        </w:trPr>
        <w:tc>
          <w:tcPr>
            <w:tcW w:w="574" w:type="dxa"/>
          </w:tcPr>
          <w:p w:rsidR="00243F96" w:rsidRPr="00254614" w:rsidRDefault="00243F96" w:rsidP="00F841BE">
            <w:pPr>
              <w:numPr>
                <w:ilvl w:val="0"/>
                <w:numId w:val="1"/>
              </w:numPr>
              <w:bidi w:val="0"/>
              <w:spacing w:line="360" w:lineRule="exact"/>
              <w:ind w:left="426" w:hanging="426"/>
              <w:jc w:val="both"/>
              <w:rPr>
                <w:sz w:val="22"/>
                <w:szCs w:val="20"/>
              </w:rPr>
            </w:pPr>
          </w:p>
        </w:tc>
        <w:tc>
          <w:tcPr>
            <w:tcW w:w="4807" w:type="dxa"/>
          </w:tcPr>
          <w:p w:rsidR="00243F96" w:rsidRPr="00254614" w:rsidRDefault="00243F96" w:rsidP="00F841BE">
            <w:pPr>
              <w:bidi w:val="0"/>
              <w:spacing w:line="360" w:lineRule="exact"/>
              <w:rPr>
                <w:sz w:val="22"/>
                <w:szCs w:val="20"/>
              </w:rPr>
            </w:pPr>
            <w:r w:rsidRPr="00254614">
              <w:rPr>
                <w:sz w:val="22"/>
                <w:szCs w:val="20"/>
              </w:rPr>
              <w:t xml:space="preserve">“A Polemical Fragment from Qumran” (with </w:t>
            </w:r>
            <w:smartTag w:uri="urn:schemas-microsoft-com:office:smarttags" w:element="place">
              <w:r w:rsidRPr="00254614">
                <w:rPr>
                  <w:sz w:val="22"/>
                  <w:szCs w:val="20"/>
                </w:rPr>
                <w:t>E. Eshel</w:t>
              </w:r>
            </w:smartTag>
            <w:r w:rsidRPr="00254614">
              <w:rPr>
                <w:sz w:val="22"/>
                <w:szCs w:val="20"/>
              </w:rPr>
              <w:t xml:space="preserve">), </w:t>
            </w:r>
            <w:r w:rsidRPr="00254614">
              <w:rPr>
                <w:i/>
                <w:iCs/>
                <w:sz w:val="22"/>
                <w:szCs w:val="20"/>
              </w:rPr>
              <w:t xml:space="preserve">Journal of Jewish Studies </w:t>
            </w:r>
            <w:r w:rsidRPr="00254614">
              <w:rPr>
                <w:sz w:val="22"/>
                <w:szCs w:val="20"/>
              </w:rPr>
              <w:t>43 (1992), pp. 277-281 (</w:t>
            </w:r>
            <w:r w:rsidRPr="00254614">
              <w:rPr>
                <w:rFonts w:cs="Times New Roman"/>
                <w:sz w:val="22"/>
                <w:szCs w:val="20"/>
              </w:rPr>
              <w:t>≈</w:t>
            </w:r>
            <w:r w:rsidRPr="00254614">
              <w:rPr>
                <w:i/>
                <w:iCs/>
                <w:sz w:val="22"/>
                <w:szCs w:val="20"/>
              </w:rPr>
              <w:t xml:space="preserve">Discoveries in the Judaean Desert </w:t>
            </w:r>
            <w:r w:rsidRPr="00254614">
              <w:rPr>
                <w:sz w:val="22"/>
                <w:szCs w:val="20"/>
              </w:rPr>
              <w:t>XXXVI, Oxford 2000, pp. 446-449)</w:t>
            </w:r>
          </w:p>
        </w:tc>
        <w:tc>
          <w:tcPr>
            <w:tcW w:w="4641" w:type="dxa"/>
          </w:tcPr>
          <w:p w:rsidR="00243F96" w:rsidRPr="00254614" w:rsidRDefault="00243F96" w:rsidP="00F841BE">
            <w:pPr>
              <w:spacing w:line="360" w:lineRule="exact"/>
              <w:rPr>
                <w:rFonts w:hint="cs"/>
                <w:sz w:val="22"/>
                <w:szCs w:val="20"/>
              </w:rPr>
            </w:pPr>
          </w:p>
        </w:tc>
      </w:tr>
      <w:tr w:rsidR="00243F96" w:rsidRPr="00254614" w:rsidTr="00F841BE">
        <w:trPr>
          <w:jc w:val="center"/>
        </w:trPr>
        <w:tc>
          <w:tcPr>
            <w:tcW w:w="574" w:type="dxa"/>
          </w:tcPr>
          <w:p w:rsidR="00243F96" w:rsidRPr="00254614" w:rsidRDefault="00243F96" w:rsidP="00F841BE">
            <w:pPr>
              <w:numPr>
                <w:ilvl w:val="0"/>
                <w:numId w:val="1"/>
              </w:numPr>
              <w:bidi w:val="0"/>
              <w:spacing w:line="360" w:lineRule="exact"/>
              <w:ind w:left="426" w:hanging="426"/>
              <w:rPr>
                <w:sz w:val="22"/>
                <w:szCs w:val="20"/>
              </w:rPr>
            </w:pPr>
          </w:p>
        </w:tc>
        <w:tc>
          <w:tcPr>
            <w:tcW w:w="4807" w:type="dxa"/>
          </w:tcPr>
          <w:p w:rsidR="00243F96" w:rsidRPr="00254614" w:rsidRDefault="00243F96" w:rsidP="00F841BE">
            <w:pPr>
              <w:bidi w:val="0"/>
              <w:spacing w:line="360" w:lineRule="exact"/>
              <w:rPr>
                <w:sz w:val="22"/>
                <w:szCs w:val="20"/>
              </w:rPr>
            </w:pPr>
            <w:r w:rsidRPr="00254614">
              <w:rPr>
                <w:sz w:val="22"/>
                <w:szCs w:val="20"/>
              </w:rPr>
              <w:t xml:space="preserve">“Notes on Some New Texts from </w:t>
            </w:r>
            <w:smartTag w:uri="urn:schemas-microsoft-com:office:smarttags" w:element="place">
              <w:r w:rsidRPr="00254614">
                <w:rPr>
                  <w:sz w:val="22"/>
                  <w:szCs w:val="20"/>
                </w:rPr>
                <w:t>Qumran</w:t>
              </w:r>
            </w:smartTag>
            <w:r w:rsidRPr="00254614">
              <w:rPr>
                <w:sz w:val="22"/>
                <w:szCs w:val="20"/>
              </w:rPr>
              <w:t xml:space="preserve">”, </w:t>
            </w:r>
            <w:r w:rsidRPr="00254614">
              <w:rPr>
                <w:i/>
                <w:iCs/>
                <w:sz w:val="22"/>
                <w:szCs w:val="20"/>
              </w:rPr>
              <w:t xml:space="preserve">Journal of Jewish Studies </w:t>
            </w:r>
            <w:r w:rsidRPr="00254614">
              <w:rPr>
                <w:sz w:val="22"/>
                <w:szCs w:val="20"/>
              </w:rPr>
              <w:t>4</w:t>
            </w:r>
            <w:r>
              <w:rPr>
                <w:sz w:val="22"/>
                <w:szCs w:val="20"/>
              </w:rPr>
              <w:t>4</w:t>
            </w:r>
            <w:r w:rsidRPr="00254614">
              <w:rPr>
                <w:sz w:val="22"/>
                <w:szCs w:val="20"/>
              </w:rPr>
              <w:t xml:space="preserve"> (199</w:t>
            </w:r>
            <w:r>
              <w:rPr>
                <w:sz w:val="22"/>
                <w:szCs w:val="20"/>
              </w:rPr>
              <w:t>3</w:t>
            </w:r>
            <w:r w:rsidRPr="00254614">
              <w:rPr>
                <w:sz w:val="22"/>
                <w:szCs w:val="20"/>
              </w:rPr>
              <w:t>), pp.</w:t>
            </w:r>
            <w:r w:rsidRPr="00254614">
              <w:rPr>
                <w:sz w:val="22"/>
                <w:szCs w:val="20"/>
                <w:rtl/>
              </w:rPr>
              <w:t xml:space="preserve"> </w:t>
            </w:r>
            <w:r w:rsidRPr="00254614">
              <w:rPr>
                <w:sz w:val="22"/>
                <w:szCs w:val="20"/>
              </w:rPr>
              <w:t>2</w:t>
            </w:r>
            <w:r>
              <w:rPr>
                <w:sz w:val="22"/>
                <w:szCs w:val="20"/>
              </w:rPr>
              <w:t>80</w:t>
            </w:r>
            <w:r w:rsidRPr="00254614">
              <w:rPr>
                <w:sz w:val="22"/>
                <w:szCs w:val="20"/>
              </w:rPr>
              <w:t>-2</w:t>
            </w:r>
            <w:r>
              <w:rPr>
                <w:sz w:val="22"/>
                <w:szCs w:val="20"/>
              </w:rPr>
              <w:t>90</w:t>
            </w:r>
          </w:p>
        </w:tc>
        <w:tc>
          <w:tcPr>
            <w:tcW w:w="4641" w:type="dxa"/>
          </w:tcPr>
          <w:p w:rsidR="00243F96" w:rsidRPr="00444F08" w:rsidRDefault="00243F96" w:rsidP="00F841BE">
            <w:pPr>
              <w:spacing w:line="360" w:lineRule="exact"/>
              <w:rPr>
                <w:rFonts w:hint="cs"/>
                <w:sz w:val="22"/>
                <w:szCs w:val="20"/>
              </w:rPr>
            </w:pPr>
          </w:p>
        </w:tc>
      </w:tr>
      <w:tr w:rsidR="00243F96" w:rsidRPr="00254614" w:rsidTr="00F841BE">
        <w:trPr>
          <w:jc w:val="center"/>
        </w:trPr>
        <w:tc>
          <w:tcPr>
            <w:tcW w:w="574" w:type="dxa"/>
          </w:tcPr>
          <w:p w:rsidR="00243F96" w:rsidRPr="00254614" w:rsidRDefault="00243F96" w:rsidP="00F841BE">
            <w:pPr>
              <w:numPr>
                <w:ilvl w:val="0"/>
                <w:numId w:val="1"/>
              </w:numPr>
              <w:bidi w:val="0"/>
              <w:spacing w:line="360" w:lineRule="exact"/>
              <w:ind w:left="426" w:hanging="426"/>
              <w:rPr>
                <w:sz w:val="22"/>
                <w:szCs w:val="20"/>
              </w:rPr>
            </w:pPr>
          </w:p>
        </w:tc>
        <w:tc>
          <w:tcPr>
            <w:tcW w:w="4807" w:type="dxa"/>
          </w:tcPr>
          <w:p w:rsidR="00243F96" w:rsidRPr="00254614" w:rsidRDefault="00243F96" w:rsidP="00F841BE">
            <w:pPr>
              <w:bidi w:val="0"/>
              <w:spacing w:line="360" w:lineRule="exact"/>
              <w:rPr>
                <w:sz w:val="22"/>
                <w:szCs w:val="20"/>
              </w:rPr>
            </w:pPr>
            <w:r w:rsidRPr="00254614">
              <w:rPr>
                <w:sz w:val="22"/>
                <w:szCs w:val="20"/>
              </w:rPr>
              <w:t xml:space="preserve">“Commentary to 4Q298”, </w:t>
            </w:r>
            <w:r w:rsidRPr="00254614">
              <w:rPr>
                <w:i/>
                <w:iCs/>
                <w:sz w:val="22"/>
                <w:szCs w:val="20"/>
              </w:rPr>
              <w:t>Jewish Quarterly Review</w:t>
            </w:r>
            <w:r w:rsidRPr="00254614">
              <w:rPr>
                <w:sz w:val="22"/>
                <w:szCs w:val="20"/>
              </w:rPr>
              <w:t xml:space="preserve"> 85 (1994), pp. 237-257 (the </w:t>
            </w:r>
            <w:r w:rsidRPr="00E46CDF">
              <w:rPr>
                <w:i/>
                <w:iCs/>
                <w:sz w:val="22"/>
                <w:szCs w:val="20"/>
              </w:rPr>
              <w:t>first part</w:t>
            </w:r>
            <w:r w:rsidRPr="00254614">
              <w:rPr>
                <w:sz w:val="22"/>
                <w:szCs w:val="20"/>
              </w:rPr>
              <w:t xml:space="preserve"> of this article </w:t>
            </w:r>
            <w:r w:rsidRPr="00254614">
              <w:rPr>
                <w:rFonts w:cs="Times New Roman"/>
                <w:sz w:val="22"/>
                <w:szCs w:val="20"/>
              </w:rPr>
              <w:t>≈</w:t>
            </w:r>
            <w:r w:rsidRPr="00254614">
              <w:rPr>
                <w:sz w:val="22"/>
                <w:szCs w:val="20"/>
              </w:rPr>
              <w:t xml:space="preserve"> </w:t>
            </w:r>
            <w:r w:rsidRPr="00254614">
              <w:rPr>
                <w:i/>
                <w:iCs/>
                <w:sz w:val="22"/>
                <w:szCs w:val="20"/>
              </w:rPr>
              <w:t xml:space="preserve">Discoveries in the Judaean Desert XX, </w:t>
            </w:r>
            <w:smartTag w:uri="urn:schemas-microsoft-com:office:smarttags" w:element="City">
              <w:smartTag w:uri="urn:schemas-microsoft-com:office:smarttags" w:element="place">
                <w:r w:rsidRPr="00254614">
                  <w:rPr>
                    <w:sz w:val="22"/>
                    <w:szCs w:val="20"/>
                  </w:rPr>
                  <w:t>Oxford</w:t>
                </w:r>
              </w:smartTag>
            </w:smartTag>
            <w:r w:rsidRPr="00254614">
              <w:rPr>
                <w:sz w:val="22"/>
                <w:szCs w:val="20"/>
              </w:rPr>
              <w:t xml:space="preserve"> 1997, pp. 19-30</w:t>
            </w:r>
          </w:p>
        </w:tc>
        <w:tc>
          <w:tcPr>
            <w:tcW w:w="4641" w:type="dxa"/>
          </w:tcPr>
          <w:p w:rsidR="00243F96" w:rsidRPr="00254614" w:rsidRDefault="00243F96" w:rsidP="00F841BE">
            <w:pPr>
              <w:spacing w:line="360" w:lineRule="exact"/>
              <w:rPr>
                <w:sz w:val="22"/>
                <w:szCs w:val="20"/>
              </w:rPr>
            </w:pPr>
          </w:p>
        </w:tc>
      </w:tr>
      <w:tr w:rsidR="00243F96" w:rsidRPr="00254614" w:rsidTr="00F841BE">
        <w:trPr>
          <w:jc w:val="center"/>
        </w:trPr>
        <w:tc>
          <w:tcPr>
            <w:tcW w:w="574" w:type="dxa"/>
            <w:shd w:val="clear" w:color="auto" w:fill="D9D9D9"/>
          </w:tcPr>
          <w:p w:rsidR="00243F96" w:rsidRPr="00254614" w:rsidRDefault="00243F96" w:rsidP="00F841BE">
            <w:pPr>
              <w:numPr>
                <w:ilvl w:val="0"/>
                <w:numId w:val="1"/>
              </w:numPr>
              <w:bidi w:val="0"/>
              <w:spacing w:line="360" w:lineRule="exact"/>
              <w:ind w:left="426" w:hanging="426"/>
              <w:jc w:val="both"/>
              <w:rPr>
                <w:sz w:val="22"/>
                <w:szCs w:val="20"/>
              </w:rPr>
            </w:pPr>
          </w:p>
        </w:tc>
        <w:tc>
          <w:tcPr>
            <w:tcW w:w="4807" w:type="dxa"/>
            <w:shd w:val="clear" w:color="auto" w:fill="E0E0E0"/>
          </w:tcPr>
          <w:p w:rsidR="00243F96" w:rsidRPr="00254614" w:rsidRDefault="00243F96" w:rsidP="00F841BE">
            <w:pPr>
              <w:bidi w:val="0"/>
              <w:spacing w:line="360" w:lineRule="exact"/>
              <w:rPr>
                <w:sz w:val="22"/>
                <w:szCs w:val="20"/>
              </w:rPr>
            </w:pPr>
            <w:r w:rsidRPr="00734DD3">
              <w:rPr>
                <w:sz w:val="20"/>
              </w:rPr>
              <w:t xml:space="preserve">“A Small Contribution to the Talmudic Lexicon”, </w:t>
            </w:r>
            <w:r w:rsidRPr="00734DD3">
              <w:rPr>
                <w:i/>
                <w:iCs/>
                <w:sz w:val="20"/>
                <w:szCs w:val="16"/>
              </w:rPr>
              <w:t>Mehqere</w:t>
            </w:r>
            <w:r w:rsidRPr="00734DD3">
              <w:rPr>
                <w:sz w:val="20"/>
              </w:rPr>
              <w:t xml:space="preserve"> </w:t>
            </w:r>
            <w:r w:rsidRPr="00734DD3">
              <w:rPr>
                <w:i/>
                <w:iCs/>
                <w:sz w:val="20"/>
                <w:szCs w:val="16"/>
              </w:rPr>
              <w:t>Talmud</w:t>
            </w:r>
            <w:r w:rsidRPr="00734DD3">
              <w:rPr>
                <w:sz w:val="20"/>
              </w:rPr>
              <w:t xml:space="preserve"> 2 (</w:t>
            </w:r>
            <w:r>
              <w:rPr>
                <w:sz w:val="20"/>
              </w:rPr>
              <w:t>ed.</w:t>
            </w:r>
            <w:r w:rsidRPr="00734DD3">
              <w:rPr>
                <w:sz w:val="20"/>
              </w:rPr>
              <w:t xml:space="preserve"> M. Bar-Asher and D. Rosenthal), </w:t>
            </w:r>
            <w:smartTag w:uri="urn:schemas-microsoft-com:office:smarttags" w:element="place">
              <w:smartTag w:uri="urn:schemas-microsoft-com:office:smarttags" w:element="City">
                <w:r w:rsidRPr="00734DD3">
                  <w:rPr>
                    <w:sz w:val="20"/>
                  </w:rPr>
                  <w:t>Jerusalem</w:t>
                </w:r>
              </w:smartTag>
            </w:smartTag>
            <w:r w:rsidRPr="00734DD3">
              <w:rPr>
                <w:sz w:val="20"/>
              </w:rPr>
              <w:t xml:space="preserve"> 1993, pp. 431-447 (in Hebrew)</w:t>
            </w:r>
          </w:p>
        </w:tc>
        <w:tc>
          <w:tcPr>
            <w:tcW w:w="4641" w:type="dxa"/>
          </w:tcPr>
          <w:p w:rsidR="00243F96" w:rsidRPr="00254614" w:rsidRDefault="00243F96" w:rsidP="00F841BE">
            <w:pPr>
              <w:spacing w:line="360" w:lineRule="exact"/>
              <w:rPr>
                <w:rFonts w:hint="eastAsia"/>
                <w:sz w:val="22"/>
                <w:szCs w:val="20"/>
                <w:rtl/>
              </w:rPr>
            </w:pPr>
            <w:r w:rsidRPr="00C57627">
              <w:rPr>
                <w:rFonts w:hint="cs"/>
                <w:sz w:val="20"/>
                <w:rtl/>
              </w:rPr>
              <w:t>'עוד פירור ללקסיקון התלמודי' , מחקרי תלמוד ב (עורכים מ' בר-אשר וד' רוזנטל), ירושלים 1993, עמ' 431</w:t>
            </w:r>
            <w:r>
              <w:rPr>
                <w:sz w:val="20"/>
              </w:rPr>
              <w:t>–</w:t>
            </w:r>
            <w:r w:rsidRPr="00C57627">
              <w:rPr>
                <w:rFonts w:hint="eastAsia"/>
                <w:sz w:val="20"/>
                <w:rtl/>
              </w:rPr>
              <w:t>447</w:t>
            </w:r>
          </w:p>
        </w:tc>
      </w:tr>
      <w:tr w:rsidR="00243F96" w:rsidRPr="00254614" w:rsidTr="00F841BE">
        <w:trPr>
          <w:jc w:val="center"/>
        </w:trPr>
        <w:tc>
          <w:tcPr>
            <w:tcW w:w="574" w:type="dxa"/>
          </w:tcPr>
          <w:p w:rsidR="00243F96" w:rsidRPr="00254614" w:rsidRDefault="00243F96" w:rsidP="00F841BE">
            <w:pPr>
              <w:numPr>
                <w:ilvl w:val="0"/>
                <w:numId w:val="1"/>
              </w:numPr>
              <w:bidi w:val="0"/>
              <w:spacing w:line="360" w:lineRule="exact"/>
              <w:ind w:left="426" w:hanging="426"/>
              <w:rPr>
                <w:sz w:val="22"/>
                <w:szCs w:val="20"/>
              </w:rPr>
            </w:pPr>
          </w:p>
        </w:tc>
        <w:tc>
          <w:tcPr>
            <w:tcW w:w="4807" w:type="dxa"/>
          </w:tcPr>
          <w:p w:rsidR="00243F96" w:rsidRPr="00254614" w:rsidRDefault="00243F96" w:rsidP="00F841BE">
            <w:pPr>
              <w:bidi w:val="0"/>
              <w:spacing w:line="360" w:lineRule="exact"/>
              <w:rPr>
                <w:sz w:val="22"/>
                <w:szCs w:val="20"/>
              </w:rPr>
            </w:pPr>
            <w:r w:rsidRPr="00254614">
              <w:rPr>
                <w:sz w:val="22"/>
                <w:szCs w:val="20"/>
              </w:rPr>
              <w:t xml:space="preserve">“A Note on a New Fragment of the </w:t>
            </w:r>
            <w:smartTag w:uri="urn:schemas-microsoft-com:office:smarttags" w:element="City">
              <w:smartTag w:uri="urn:schemas-microsoft-com:office:smarttags" w:element="place">
                <w:r w:rsidRPr="00254614">
                  <w:rPr>
                    <w:sz w:val="22"/>
                    <w:szCs w:val="20"/>
                  </w:rPr>
                  <w:t>Damascus</w:t>
                </w:r>
              </w:smartTag>
            </w:smartTag>
            <w:r w:rsidRPr="00254614">
              <w:rPr>
                <w:sz w:val="22"/>
                <w:szCs w:val="20"/>
              </w:rPr>
              <w:t xml:space="preserve"> Covenant”, </w:t>
            </w:r>
            <w:r w:rsidRPr="00254614">
              <w:rPr>
                <w:i/>
                <w:iCs/>
                <w:sz w:val="22"/>
                <w:szCs w:val="20"/>
              </w:rPr>
              <w:t xml:space="preserve">Jewish Quarterly Review </w:t>
            </w:r>
            <w:r w:rsidRPr="00254614">
              <w:rPr>
                <w:sz w:val="22"/>
                <w:szCs w:val="20"/>
              </w:rPr>
              <w:t>84 (1994), pp. 2</w:t>
            </w:r>
            <w:r>
              <w:rPr>
                <w:sz w:val="22"/>
                <w:szCs w:val="20"/>
              </w:rPr>
              <w:t>49</w:t>
            </w:r>
            <w:r w:rsidRPr="00254614">
              <w:rPr>
                <w:sz w:val="22"/>
                <w:szCs w:val="20"/>
              </w:rPr>
              <w:t>-251</w:t>
            </w:r>
          </w:p>
        </w:tc>
        <w:tc>
          <w:tcPr>
            <w:tcW w:w="4641" w:type="dxa"/>
          </w:tcPr>
          <w:p w:rsidR="00243F96" w:rsidRPr="00254614" w:rsidRDefault="00243F96" w:rsidP="00F841BE">
            <w:pPr>
              <w:spacing w:line="360" w:lineRule="exact"/>
              <w:rPr>
                <w:sz w:val="22"/>
                <w:szCs w:val="20"/>
              </w:rPr>
            </w:pPr>
          </w:p>
        </w:tc>
      </w:tr>
      <w:tr w:rsidR="00243F96" w:rsidRPr="00254614" w:rsidTr="00F841BE">
        <w:trPr>
          <w:jc w:val="center"/>
        </w:trPr>
        <w:tc>
          <w:tcPr>
            <w:tcW w:w="574" w:type="dxa"/>
            <w:shd w:val="clear" w:color="auto" w:fill="D9D9D9"/>
          </w:tcPr>
          <w:p w:rsidR="00243F96" w:rsidRPr="00254614" w:rsidRDefault="00243F96" w:rsidP="00F841BE">
            <w:pPr>
              <w:numPr>
                <w:ilvl w:val="0"/>
                <w:numId w:val="1"/>
              </w:numPr>
              <w:bidi w:val="0"/>
              <w:spacing w:line="360" w:lineRule="exact"/>
              <w:ind w:left="426" w:hanging="426"/>
              <w:rPr>
                <w:sz w:val="22"/>
                <w:szCs w:val="20"/>
              </w:rPr>
            </w:pPr>
          </w:p>
        </w:tc>
        <w:tc>
          <w:tcPr>
            <w:tcW w:w="4807" w:type="dxa"/>
          </w:tcPr>
          <w:p w:rsidR="00243F96" w:rsidRPr="00254614" w:rsidRDefault="00243F96" w:rsidP="00F841BE">
            <w:pPr>
              <w:bidi w:val="0"/>
              <w:spacing w:line="360" w:lineRule="exact"/>
              <w:rPr>
                <w:sz w:val="22"/>
                <w:szCs w:val="20"/>
              </w:rPr>
            </w:pPr>
            <w:r w:rsidRPr="00254614">
              <w:rPr>
                <w:sz w:val="22"/>
                <w:szCs w:val="20"/>
              </w:rPr>
              <w:t xml:space="preserve">“Observations on Aspects of Exegesis, Tradition and Theology in Midrash, Pseudepigrapha and Other Jewish Writings”, </w:t>
            </w:r>
            <w:r w:rsidRPr="00254614">
              <w:rPr>
                <w:i/>
                <w:iCs/>
                <w:sz w:val="22"/>
                <w:szCs w:val="20"/>
              </w:rPr>
              <w:t>Tracing the Thread</w:t>
            </w:r>
            <w:r>
              <w:rPr>
                <w:i/>
                <w:iCs/>
                <w:sz w:val="22"/>
                <w:szCs w:val="20"/>
              </w:rPr>
              <w:t>s</w:t>
            </w:r>
            <w:r w:rsidRPr="00254614">
              <w:rPr>
                <w:i/>
                <w:iCs/>
                <w:sz w:val="22"/>
                <w:szCs w:val="20"/>
              </w:rPr>
              <w:t xml:space="preserve">: Studies in the Vitality of Jewish Pseudepigrapha </w:t>
            </w:r>
            <w:r w:rsidRPr="00254614">
              <w:rPr>
                <w:sz w:val="22"/>
                <w:szCs w:val="20"/>
              </w:rPr>
              <w:t xml:space="preserve">(ed. J.C. Reeves), </w:t>
            </w:r>
            <w:smartTag w:uri="urn:schemas-microsoft-com:office:smarttags" w:element="place">
              <w:smartTag w:uri="urn:schemas-microsoft-com:office:smarttags" w:element="City">
                <w:r w:rsidRPr="00254614">
                  <w:rPr>
                    <w:sz w:val="22"/>
                    <w:szCs w:val="20"/>
                  </w:rPr>
                  <w:t>Atlanta</w:t>
                </w:r>
              </w:smartTag>
              <w:r w:rsidRPr="00254614">
                <w:rPr>
                  <w:sz w:val="22"/>
                  <w:szCs w:val="20"/>
                </w:rPr>
                <w:t xml:space="preserve"> </w:t>
              </w:r>
              <w:smartTag w:uri="urn:schemas-microsoft-com:office:smarttags" w:element="country-region">
                <w:r w:rsidRPr="00254614">
                  <w:rPr>
                    <w:sz w:val="22"/>
                    <w:szCs w:val="20"/>
                  </w:rPr>
                  <w:t>Georgia</w:t>
                </w:r>
              </w:smartTag>
            </w:smartTag>
            <w:r w:rsidRPr="00254614">
              <w:rPr>
                <w:sz w:val="22"/>
                <w:szCs w:val="20"/>
              </w:rPr>
              <w:t xml:space="preserve"> 1994, pp. 1-34</w:t>
            </w:r>
          </w:p>
        </w:tc>
        <w:tc>
          <w:tcPr>
            <w:tcW w:w="4641" w:type="dxa"/>
          </w:tcPr>
          <w:p w:rsidR="00243F96" w:rsidRPr="00254614" w:rsidRDefault="00243F96" w:rsidP="00F841BE">
            <w:pPr>
              <w:spacing w:line="360" w:lineRule="exact"/>
              <w:rPr>
                <w:sz w:val="22"/>
                <w:szCs w:val="20"/>
              </w:rPr>
            </w:pPr>
          </w:p>
        </w:tc>
      </w:tr>
      <w:tr w:rsidR="00243F96" w:rsidRPr="00254614" w:rsidTr="00F841BE">
        <w:trPr>
          <w:jc w:val="center"/>
        </w:trPr>
        <w:tc>
          <w:tcPr>
            <w:tcW w:w="574" w:type="dxa"/>
          </w:tcPr>
          <w:p w:rsidR="00243F96" w:rsidRPr="00254614" w:rsidRDefault="00243F96" w:rsidP="00F841BE">
            <w:pPr>
              <w:numPr>
                <w:ilvl w:val="0"/>
                <w:numId w:val="1"/>
              </w:numPr>
              <w:bidi w:val="0"/>
              <w:spacing w:line="360" w:lineRule="exact"/>
              <w:ind w:left="426" w:hanging="426"/>
              <w:rPr>
                <w:i/>
                <w:iCs/>
                <w:sz w:val="22"/>
              </w:rPr>
            </w:pPr>
          </w:p>
        </w:tc>
        <w:tc>
          <w:tcPr>
            <w:tcW w:w="4807" w:type="dxa"/>
            <w:shd w:val="clear" w:color="auto" w:fill="E0E0E0"/>
          </w:tcPr>
          <w:p w:rsidR="00243F96" w:rsidRPr="00254614" w:rsidRDefault="00243F96" w:rsidP="00F841BE">
            <w:pPr>
              <w:bidi w:val="0"/>
              <w:spacing w:line="360" w:lineRule="exact"/>
              <w:rPr>
                <w:sz w:val="22"/>
                <w:szCs w:val="20"/>
              </w:rPr>
            </w:pPr>
            <w:r w:rsidRPr="00734DD3">
              <w:rPr>
                <w:i/>
                <w:iCs/>
                <w:sz w:val="20"/>
                <w:szCs w:val="16"/>
              </w:rPr>
              <w:t>Avoth de-Rabbi Nathan: Solomon Schec</w:t>
            </w:r>
            <w:r>
              <w:rPr>
                <w:i/>
                <w:iCs/>
                <w:sz w:val="20"/>
                <w:szCs w:val="16"/>
              </w:rPr>
              <w:t>h</w:t>
            </w:r>
            <w:r w:rsidRPr="00734DD3">
              <w:rPr>
                <w:i/>
                <w:iCs/>
                <w:sz w:val="20"/>
                <w:szCs w:val="16"/>
              </w:rPr>
              <w:t>ter Edition</w:t>
            </w:r>
            <w:r w:rsidRPr="00734DD3">
              <w:rPr>
                <w:sz w:val="20"/>
              </w:rPr>
              <w:t xml:space="preserve"> </w:t>
            </w:r>
            <w:r w:rsidRPr="00734DD3">
              <w:rPr>
                <w:i/>
                <w:iCs/>
                <w:sz w:val="20"/>
                <w:szCs w:val="16"/>
              </w:rPr>
              <w:t>with references to parallels in the two versions and to the addenda in the Schechter’s Edition</w:t>
            </w:r>
            <w:r w:rsidRPr="00734DD3">
              <w:rPr>
                <w:sz w:val="20"/>
              </w:rPr>
              <w:t>, Prolegomenon by Menahem Kister, New York and Jerusalem, 1997, pp. 7-</w:t>
            </w:r>
            <w:r w:rsidRPr="00734DD3">
              <w:rPr>
                <w:sz w:val="20"/>
              </w:rPr>
              <w:lastRenderedPageBreak/>
              <w:t>41 (in Hebrew)</w:t>
            </w:r>
          </w:p>
        </w:tc>
        <w:tc>
          <w:tcPr>
            <w:tcW w:w="4641" w:type="dxa"/>
          </w:tcPr>
          <w:p w:rsidR="00243F96" w:rsidRPr="00C57627" w:rsidRDefault="00243F96" w:rsidP="00F841BE">
            <w:pPr>
              <w:spacing w:line="360" w:lineRule="exact"/>
              <w:rPr>
                <w:sz w:val="22"/>
              </w:rPr>
            </w:pPr>
            <w:r>
              <w:rPr>
                <w:rFonts w:hint="cs"/>
                <w:sz w:val="22"/>
                <w:rtl/>
              </w:rPr>
              <w:lastRenderedPageBreak/>
              <w:t>'אבות דרבי נתן מהדורת ש"ז שכטר: אקדמות מילין', ניו-יורק וירושלים 1997, עמ' 7–</w:t>
            </w:r>
            <w:r>
              <w:rPr>
                <w:rFonts w:hint="eastAsia"/>
                <w:sz w:val="22"/>
                <w:rtl/>
              </w:rPr>
              <w:t>41</w:t>
            </w:r>
          </w:p>
        </w:tc>
      </w:tr>
      <w:tr w:rsidR="00243F96" w:rsidRPr="00254614" w:rsidTr="00F841BE">
        <w:trPr>
          <w:jc w:val="center"/>
        </w:trPr>
        <w:tc>
          <w:tcPr>
            <w:tcW w:w="574" w:type="dxa"/>
            <w:shd w:val="clear" w:color="auto" w:fill="D9D9D9"/>
          </w:tcPr>
          <w:p w:rsidR="00243F96" w:rsidRPr="00254614" w:rsidRDefault="00243F96" w:rsidP="00F841BE">
            <w:pPr>
              <w:numPr>
                <w:ilvl w:val="0"/>
                <w:numId w:val="1"/>
              </w:numPr>
              <w:bidi w:val="0"/>
              <w:spacing w:line="360" w:lineRule="exact"/>
              <w:ind w:left="426" w:hanging="426"/>
              <w:jc w:val="both"/>
              <w:rPr>
                <w:sz w:val="22"/>
                <w:szCs w:val="20"/>
              </w:rPr>
            </w:pPr>
          </w:p>
        </w:tc>
        <w:tc>
          <w:tcPr>
            <w:tcW w:w="4807" w:type="dxa"/>
          </w:tcPr>
          <w:p w:rsidR="00243F96" w:rsidRPr="00254614" w:rsidRDefault="00243F96" w:rsidP="00F841BE">
            <w:pPr>
              <w:bidi w:val="0"/>
              <w:spacing w:line="360" w:lineRule="exact"/>
              <w:rPr>
                <w:sz w:val="22"/>
                <w:szCs w:val="20"/>
                <w:rtl/>
              </w:rPr>
            </w:pPr>
            <w:r w:rsidRPr="00254614">
              <w:rPr>
                <w:sz w:val="22"/>
                <w:szCs w:val="20"/>
              </w:rPr>
              <w:t xml:space="preserve">“A Common Heritage: Biblical Interpretation at Qumran and Its Implications”, </w:t>
            </w:r>
            <w:r w:rsidRPr="00254614">
              <w:rPr>
                <w:i/>
                <w:iCs/>
                <w:sz w:val="22"/>
                <w:szCs w:val="20"/>
              </w:rPr>
              <w:t>Biblical Perspectives: Early Use and Interpretation of the Bible in the Light of the Dead Sea Scrolls: Proceedings of the First International Symposium of the Orion Center, 12-14 May 1996</w:t>
            </w:r>
            <w:r w:rsidRPr="00254614">
              <w:rPr>
                <w:sz w:val="22"/>
                <w:szCs w:val="20"/>
              </w:rPr>
              <w:t xml:space="preserve"> (</w:t>
            </w:r>
            <w:r>
              <w:rPr>
                <w:sz w:val="22"/>
                <w:szCs w:val="20"/>
              </w:rPr>
              <w:t>ed.</w:t>
            </w:r>
            <w:r w:rsidRPr="00254614">
              <w:rPr>
                <w:sz w:val="22"/>
                <w:szCs w:val="20"/>
              </w:rPr>
              <w:t xml:space="preserve"> M.E. Stone and E. Glicker Chazon), Leiden 1998, pp. 101-111</w:t>
            </w:r>
          </w:p>
        </w:tc>
        <w:tc>
          <w:tcPr>
            <w:tcW w:w="4641" w:type="dxa"/>
          </w:tcPr>
          <w:p w:rsidR="00243F96" w:rsidRPr="00254614" w:rsidRDefault="00243F96" w:rsidP="00F841BE">
            <w:pPr>
              <w:spacing w:line="360" w:lineRule="exact"/>
              <w:rPr>
                <w:sz w:val="22"/>
                <w:szCs w:val="20"/>
              </w:rPr>
            </w:pPr>
          </w:p>
        </w:tc>
      </w:tr>
      <w:tr w:rsidR="00243F96" w:rsidRPr="00254614" w:rsidTr="00F841BE">
        <w:trPr>
          <w:jc w:val="center"/>
        </w:trPr>
        <w:tc>
          <w:tcPr>
            <w:tcW w:w="574" w:type="dxa"/>
          </w:tcPr>
          <w:p w:rsidR="00243F96" w:rsidRPr="00254614" w:rsidRDefault="00243F96" w:rsidP="00F841BE">
            <w:pPr>
              <w:numPr>
                <w:ilvl w:val="0"/>
                <w:numId w:val="1"/>
              </w:numPr>
              <w:bidi w:val="0"/>
              <w:spacing w:line="360" w:lineRule="exact"/>
              <w:ind w:left="426" w:hanging="426"/>
              <w:jc w:val="both"/>
              <w:rPr>
                <w:sz w:val="22"/>
                <w:szCs w:val="20"/>
              </w:rPr>
            </w:pPr>
          </w:p>
        </w:tc>
        <w:tc>
          <w:tcPr>
            <w:tcW w:w="4807" w:type="dxa"/>
            <w:shd w:val="clear" w:color="auto" w:fill="E0E0E0"/>
          </w:tcPr>
          <w:p w:rsidR="00243F96" w:rsidRPr="00254614" w:rsidRDefault="00243F96" w:rsidP="00F841BE">
            <w:pPr>
              <w:bidi w:val="0"/>
              <w:spacing w:line="360" w:lineRule="exact"/>
              <w:rPr>
                <w:sz w:val="22"/>
                <w:szCs w:val="20"/>
              </w:rPr>
            </w:pPr>
            <w:r w:rsidRPr="00E217D0">
              <w:rPr>
                <w:sz w:val="20"/>
              </w:rPr>
              <w:t xml:space="preserve">“Legends of the Destruction of the </w:t>
            </w:r>
            <w:smartTag w:uri="urn:schemas-microsoft-com:office:smarttags" w:element="place">
              <w:smartTag w:uri="urn:schemas-microsoft-com:office:smarttags" w:element="PlaceName">
                <w:r w:rsidRPr="00E217D0">
                  <w:rPr>
                    <w:sz w:val="20"/>
                  </w:rPr>
                  <w:t>Second</w:t>
                </w:r>
              </w:smartTag>
              <w:r w:rsidRPr="00E217D0">
                <w:rPr>
                  <w:sz w:val="20"/>
                </w:rPr>
                <w:t xml:space="preserve"> </w:t>
              </w:r>
              <w:smartTag w:uri="urn:schemas-microsoft-com:office:smarttags" w:element="PlaceType">
                <w:r w:rsidRPr="00E217D0">
                  <w:rPr>
                    <w:sz w:val="20"/>
                  </w:rPr>
                  <w:t>Temple</w:t>
                </w:r>
              </w:smartTag>
            </w:smartTag>
            <w:r w:rsidRPr="00E217D0">
              <w:rPr>
                <w:sz w:val="20"/>
              </w:rPr>
              <w:t xml:space="preserve"> in Avot de-Rabbi Nathan”, </w:t>
            </w:r>
            <w:r w:rsidRPr="00E217D0">
              <w:rPr>
                <w:i/>
                <w:iCs/>
                <w:sz w:val="20"/>
                <w:szCs w:val="16"/>
              </w:rPr>
              <w:t>Tarbiz</w:t>
            </w:r>
            <w:r w:rsidRPr="00E217D0">
              <w:rPr>
                <w:sz w:val="20"/>
              </w:rPr>
              <w:t xml:space="preserve"> 67 (1998), pp. 483-529 (in Hebrew)</w:t>
            </w:r>
          </w:p>
        </w:tc>
        <w:tc>
          <w:tcPr>
            <w:tcW w:w="4641" w:type="dxa"/>
          </w:tcPr>
          <w:p w:rsidR="00243F96" w:rsidRPr="00254614" w:rsidRDefault="00243F96" w:rsidP="00F841BE">
            <w:pPr>
              <w:spacing w:line="360" w:lineRule="exact"/>
              <w:rPr>
                <w:rFonts w:hint="cs"/>
                <w:sz w:val="22"/>
                <w:szCs w:val="20"/>
                <w:rtl/>
              </w:rPr>
            </w:pPr>
            <w:r>
              <w:rPr>
                <w:rFonts w:hint="cs"/>
                <w:rtl/>
              </w:rPr>
              <w:t>'</w:t>
            </w:r>
            <w:r>
              <w:rPr>
                <w:rtl/>
              </w:rPr>
              <w:t>באורים באגדות החורבן באבות דר' נתן</w:t>
            </w:r>
            <w:r>
              <w:rPr>
                <w:rFonts w:hint="cs"/>
                <w:rtl/>
              </w:rPr>
              <w:t>'</w:t>
            </w:r>
            <w:r>
              <w:rPr>
                <w:rtl/>
              </w:rPr>
              <w:t>, תרביץ סז (תשנ"ח), עמ' 529-483</w:t>
            </w:r>
          </w:p>
        </w:tc>
      </w:tr>
      <w:tr w:rsidR="00243F96" w:rsidRPr="00254614" w:rsidTr="00F841BE">
        <w:trPr>
          <w:cantSplit/>
          <w:jc w:val="center"/>
        </w:trPr>
        <w:tc>
          <w:tcPr>
            <w:tcW w:w="574" w:type="dxa"/>
            <w:shd w:val="clear" w:color="auto" w:fill="D9D9D9"/>
          </w:tcPr>
          <w:p w:rsidR="00243F96" w:rsidRPr="00254614" w:rsidRDefault="00243F96" w:rsidP="00F841BE">
            <w:pPr>
              <w:numPr>
                <w:ilvl w:val="0"/>
                <w:numId w:val="1"/>
              </w:numPr>
              <w:bidi w:val="0"/>
              <w:spacing w:line="360" w:lineRule="exact"/>
              <w:ind w:left="426" w:hanging="426"/>
              <w:jc w:val="both"/>
              <w:rPr>
                <w:sz w:val="22"/>
                <w:szCs w:val="20"/>
              </w:rPr>
            </w:pPr>
          </w:p>
        </w:tc>
        <w:tc>
          <w:tcPr>
            <w:tcW w:w="4807" w:type="dxa"/>
          </w:tcPr>
          <w:p w:rsidR="00243F96" w:rsidRPr="00254614" w:rsidRDefault="00243F96" w:rsidP="00F841BE">
            <w:pPr>
              <w:bidi w:val="0"/>
              <w:spacing w:line="360" w:lineRule="exact"/>
              <w:rPr>
                <w:sz w:val="22"/>
                <w:szCs w:val="20"/>
                <w:rtl/>
              </w:rPr>
            </w:pPr>
            <w:r w:rsidRPr="00254614">
              <w:rPr>
                <w:sz w:val="22"/>
                <w:szCs w:val="20"/>
              </w:rPr>
              <w:t xml:space="preserve">“Demons, Theology and Abraham's Covenant”, </w:t>
            </w:r>
            <w:r w:rsidRPr="00254614">
              <w:rPr>
                <w:i/>
                <w:iCs/>
                <w:sz w:val="22"/>
                <w:szCs w:val="20"/>
              </w:rPr>
              <w:t>The Dead Sea Scrolls at Fifty: Proceedings of the 1997 Society of Biblical Literature Qumran Section Meetings</w:t>
            </w:r>
            <w:r w:rsidRPr="00254614">
              <w:rPr>
                <w:sz w:val="22"/>
                <w:szCs w:val="20"/>
              </w:rPr>
              <w:t xml:space="preserve"> (</w:t>
            </w:r>
            <w:r>
              <w:rPr>
                <w:sz w:val="22"/>
                <w:szCs w:val="20"/>
              </w:rPr>
              <w:t>ed.</w:t>
            </w:r>
            <w:r w:rsidRPr="00254614">
              <w:rPr>
                <w:sz w:val="22"/>
                <w:szCs w:val="20"/>
              </w:rPr>
              <w:t xml:space="preserve"> R.A. Kugler and E.M. Schuller), </w:t>
            </w:r>
            <w:smartTag w:uri="urn:schemas-microsoft-com:office:smarttags" w:element="place">
              <w:smartTag w:uri="urn:schemas-microsoft-com:office:smarttags" w:element="City">
                <w:r w:rsidRPr="00254614">
                  <w:rPr>
                    <w:sz w:val="22"/>
                    <w:szCs w:val="20"/>
                  </w:rPr>
                  <w:t>Atlanta</w:t>
                </w:r>
              </w:smartTag>
              <w:r w:rsidRPr="00254614">
                <w:rPr>
                  <w:sz w:val="22"/>
                  <w:szCs w:val="20"/>
                </w:rPr>
                <w:t xml:space="preserve"> </w:t>
              </w:r>
              <w:smartTag w:uri="urn:schemas-microsoft-com:office:smarttags" w:element="country-region">
                <w:r w:rsidRPr="00254614">
                  <w:rPr>
                    <w:sz w:val="22"/>
                    <w:szCs w:val="20"/>
                  </w:rPr>
                  <w:t>Georgia</w:t>
                </w:r>
              </w:smartTag>
            </w:smartTag>
            <w:r w:rsidRPr="00254614">
              <w:rPr>
                <w:sz w:val="22"/>
                <w:szCs w:val="20"/>
              </w:rPr>
              <w:t xml:space="preserve"> 1999, pp. 167-184</w:t>
            </w:r>
          </w:p>
        </w:tc>
        <w:tc>
          <w:tcPr>
            <w:tcW w:w="4641" w:type="dxa"/>
          </w:tcPr>
          <w:p w:rsidR="00243F96" w:rsidRPr="00254614" w:rsidRDefault="00243F96" w:rsidP="00F841BE">
            <w:pPr>
              <w:spacing w:line="360" w:lineRule="exact"/>
              <w:rPr>
                <w:rFonts w:hint="cs"/>
                <w:sz w:val="22"/>
                <w:szCs w:val="20"/>
                <w:rtl/>
              </w:rPr>
            </w:pPr>
          </w:p>
        </w:tc>
      </w:tr>
      <w:tr w:rsidR="00243F96" w:rsidRPr="00720885" w:rsidTr="00F841BE">
        <w:trPr>
          <w:jc w:val="center"/>
        </w:trPr>
        <w:tc>
          <w:tcPr>
            <w:tcW w:w="574" w:type="dxa"/>
          </w:tcPr>
          <w:p w:rsidR="00243F96" w:rsidRPr="00254614" w:rsidRDefault="00243F96" w:rsidP="00F841BE">
            <w:pPr>
              <w:numPr>
                <w:ilvl w:val="0"/>
                <w:numId w:val="1"/>
              </w:numPr>
              <w:bidi w:val="0"/>
              <w:spacing w:line="360" w:lineRule="exact"/>
              <w:ind w:left="426" w:hanging="426"/>
              <w:jc w:val="both"/>
              <w:rPr>
                <w:sz w:val="22"/>
                <w:szCs w:val="20"/>
              </w:rPr>
            </w:pPr>
          </w:p>
        </w:tc>
        <w:tc>
          <w:tcPr>
            <w:tcW w:w="4807" w:type="dxa"/>
          </w:tcPr>
          <w:p w:rsidR="00243F96" w:rsidRPr="00254614" w:rsidRDefault="00243F96" w:rsidP="00F841BE">
            <w:pPr>
              <w:bidi w:val="0"/>
              <w:spacing w:line="360" w:lineRule="exact"/>
              <w:rPr>
                <w:sz w:val="22"/>
                <w:szCs w:val="20"/>
                <w:rtl/>
              </w:rPr>
            </w:pPr>
            <w:r w:rsidRPr="00254614">
              <w:rPr>
                <w:sz w:val="22"/>
                <w:szCs w:val="20"/>
              </w:rPr>
              <w:t xml:space="preserve">“Some Notes on Biblical Expressions and Allusions and the Lexicography of Ben Sira”, </w:t>
            </w:r>
            <w:r w:rsidRPr="00254614">
              <w:rPr>
                <w:i/>
                <w:iCs/>
                <w:sz w:val="22"/>
                <w:szCs w:val="20"/>
              </w:rPr>
              <w:t xml:space="preserve">Sirach, Scrolls and Sages: Proceedings of a Second Symposium on the Hebrew of the Dead Sea Scrolls, Ben Sira, and the Mishnah, Held at Leiden University, 15-17 December 1997 </w:t>
            </w:r>
            <w:r w:rsidRPr="00254614">
              <w:rPr>
                <w:sz w:val="22"/>
                <w:szCs w:val="20"/>
              </w:rPr>
              <w:t>(</w:t>
            </w:r>
            <w:r>
              <w:rPr>
                <w:sz w:val="22"/>
                <w:szCs w:val="20"/>
              </w:rPr>
              <w:t>ed.</w:t>
            </w:r>
            <w:r w:rsidRPr="00254614">
              <w:rPr>
                <w:sz w:val="22"/>
                <w:szCs w:val="20"/>
              </w:rPr>
              <w:t xml:space="preserve"> T. Muraoka and J.F. Elwolde), Leiden 1999, pp. 160-187</w:t>
            </w:r>
          </w:p>
        </w:tc>
        <w:tc>
          <w:tcPr>
            <w:tcW w:w="4641" w:type="dxa"/>
          </w:tcPr>
          <w:p w:rsidR="00243F96" w:rsidRPr="00254614" w:rsidRDefault="00243F96" w:rsidP="00F841BE">
            <w:pPr>
              <w:spacing w:line="360" w:lineRule="exact"/>
              <w:rPr>
                <w:sz w:val="22"/>
                <w:szCs w:val="20"/>
              </w:rPr>
            </w:pPr>
          </w:p>
        </w:tc>
      </w:tr>
      <w:tr w:rsidR="00243F96" w:rsidRPr="00254614" w:rsidTr="00F841BE">
        <w:trPr>
          <w:jc w:val="center"/>
        </w:trPr>
        <w:tc>
          <w:tcPr>
            <w:tcW w:w="574" w:type="dxa"/>
          </w:tcPr>
          <w:p w:rsidR="00243F96" w:rsidRPr="00720885" w:rsidRDefault="00243F96" w:rsidP="00F841BE">
            <w:pPr>
              <w:pStyle w:val="BodyText"/>
              <w:numPr>
                <w:ilvl w:val="0"/>
                <w:numId w:val="1"/>
              </w:numPr>
              <w:bidi w:val="0"/>
              <w:spacing w:line="360" w:lineRule="exact"/>
              <w:ind w:left="426" w:hanging="426"/>
              <w:jc w:val="left"/>
            </w:pPr>
          </w:p>
        </w:tc>
        <w:tc>
          <w:tcPr>
            <w:tcW w:w="4807" w:type="dxa"/>
            <w:shd w:val="clear" w:color="auto" w:fill="E0E0E0"/>
          </w:tcPr>
          <w:p w:rsidR="00243F96" w:rsidRPr="00720885" w:rsidRDefault="00243F96" w:rsidP="00F841BE">
            <w:pPr>
              <w:pStyle w:val="BodyText"/>
              <w:bidi w:val="0"/>
              <w:spacing w:line="360" w:lineRule="exact"/>
              <w:jc w:val="left"/>
            </w:pPr>
            <w:r w:rsidRPr="00734DD3">
              <w:rPr>
                <w:sz w:val="20"/>
                <w:szCs w:val="18"/>
              </w:rPr>
              <w:t xml:space="preserve">“Studies in 4QMiqsat Ma’ase ha-Torah and Related Texts: Law, Theology, Language and Calendar”, </w:t>
            </w:r>
            <w:r w:rsidRPr="00734DD3">
              <w:rPr>
                <w:i/>
                <w:iCs/>
                <w:sz w:val="20"/>
                <w:szCs w:val="18"/>
              </w:rPr>
              <w:t>Tarbiz</w:t>
            </w:r>
            <w:r w:rsidRPr="00734DD3">
              <w:rPr>
                <w:sz w:val="20"/>
                <w:szCs w:val="18"/>
              </w:rPr>
              <w:t xml:space="preserve"> 68 (1999), pp. 317-371 (in Hebrew)</w:t>
            </w:r>
          </w:p>
        </w:tc>
        <w:tc>
          <w:tcPr>
            <w:tcW w:w="4641" w:type="dxa"/>
          </w:tcPr>
          <w:p w:rsidR="00243F96" w:rsidRPr="00720885" w:rsidRDefault="00243F96" w:rsidP="00F841BE">
            <w:pPr>
              <w:pStyle w:val="BodyText"/>
              <w:spacing w:line="360" w:lineRule="exact"/>
              <w:jc w:val="left"/>
            </w:pPr>
            <w:r w:rsidRPr="00E217D0">
              <w:rPr>
                <w:rFonts w:hint="cs"/>
                <w:sz w:val="20"/>
                <w:szCs w:val="18"/>
                <w:rtl/>
              </w:rPr>
              <w:t>'</w:t>
            </w:r>
            <w:r w:rsidRPr="00E217D0">
              <w:rPr>
                <w:sz w:val="20"/>
                <w:szCs w:val="18"/>
                <w:rtl/>
              </w:rPr>
              <w:t>עיונים במגילת מקצת מעשי התורה ועולמה: הלכה, תאולוגיה, לשון ולוח</w:t>
            </w:r>
            <w:r w:rsidRPr="00E217D0">
              <w:rPr>
                <w:rFonts w:hint="cs"/>
                <w:sz w:val="20"/>
                <w:szCs w:val="18"/>
                <w:rtl/>
              </w:rPr>
              <w:t>'</w:t>
            </w:r>
            <w:r w:rsidRPr="00E217D0">
              <w:rPr>
                <w:sz w:val="20"/>
                <w:szCs w:val="18"/>
                <w:rtl/>
              </w:rPr>
              <w:t>, תרביץ סח (תשנ"ט), עמ' 371-317.</w:t>
            </w:r>
          </w:p>
        </w:tc>
      </w:tr>
      <w:tr w:rsidR="00243F96" w:rsidRPr="00254614" w:rsidTr="00F841BE">
        <w:trPr>
          <w:jc w:val="center"/>
        </w:trPr>
        <w:tc>
          <w:tcPr>
            <w:tcW w:w="574" w:type="dxa"/>
            <w:shd w:val="clear" w:color="auto" w:fill="D9D9D9"/>
          </w:tcPr>
          <w:p w:rsidR="00243F96" w:rsidRPr="00254614" w:rsidRDefault="00243F96" w:rsidP="00F841BE">
            <w:pPr>
              <w:numPr>
                <w:ilvl w:val="0"/>
                <w:numId w:val="1"/>
              </w:numPr>
              <w:bidi w:val="0"/>
              <w:spacing w:line="360" w:lineRule="exact"/>
              <w:ind w:left="426" w:hanging="426"/>
              <w:jc w:val="both"/>
              <w:rPr>
                <w:sz w:val="22"/>
                <w:szCs w:val="20"/>
              </w:rPr>
            </w:pPr>
          </w:p>
        </w:tc>
        <w:tc>
          <w:tcPr>
            <w:tcW w:w="4807" w:type="dxa"/>
            <w:shd w:val="clear" w:color="auto" w:fill="E0E0E0"/>
          </w:tcPr>
          <w:p w:rsidR="00243F96" w:rsidRPr="00254614" w:rsidRDefault="00243F96" w:rsidP="00F841BE">
            <w:pPr>
              <w:bidi w:val="0"/>
              <w:spacing w:line="360" w:lineRule="exact"/>
              <w:rPr>
                <w:sz w:val="22"/>
                <w:szCs w:val="20"/>
              </w:rPr>
            </w:pPr>
            <w:r w:rsidRPr="00734DD3">
              <w:rPr>
                <w:sz w:val="20"/>
              </w:rPr>
              <w:t>“’</w:t>
            </w:r>
            <w:r w:rsidRPr="00734DD3">
              <w:rPr>
                <w:i/>
                <w:iCs/>
                <w:sz w:val="20"/>
              </w:rPr>
              <w:t>Ke-dat Moshe wiyhuda’e’</w:t>
            </w:r>
            <w:r w:rsidRPr="00734DD3">
              <w:rPr>
                <w:sz w:val="20"/>
              </w:rPr>
              <w:t xml:space="preserve">: The History of a Legal-Religious Formula”, </w:t>
            </w:r>
            <w:r w:rsidRPr="00734DD3">
              <w:rPr>
                <w:i/>
                <w:iCs/>
                <w:sz w:val="20"/>
              </w:rPr>
              <w:t>Atara L’Haim: Studies in the Talmud and Medieval Rabbinic Literature in Honor of Professor H.Z. Dimitrovsky</w:t>
            </w:r>
            <w:r w:rsidRPr="00734DD3">
              <w:rPr>
                <w:sz w:val="20"/>
              </w:rPr>
              <w:t xml:space="preserve"> (</w:t>
            </w:r>
            <w:r>
              <w:rPr>
                <w:sz w:val="20"/>
              </w:rPr>
              <w:t>ed.</w:t>
            </w:r>
            <w:r w:rsidRPr="00734DD3">
              <w:rPr>
                <w:sz w:val="20"/>
              </w:rPr>
              <w:t xml:space="preserve"> D. Boyarin, S. Friedman et al.), Jerusalem 2000, pp. 202-208 (in Hebrew)</w:t>
            </w:r>
          </w:p>
        </w:tc>
        <w:tc>
          <w:tcPr>
            <w:tcW w:w="4641" w:type="dxa"/>
          </w:tcPr>
          <w:p w:rsidR="00243F96" w:rsidRPr="00254614" w:rsidRDefault="00243F96" w:rsidP="00F841BE">
            <w:pPr>
              <w:spacing w:line="360" w:lineRule="exact"/>
              <w:rPr>
                <w:sz w:val="22"/>
                <w:szCs w:val="20"/>
              </w:rPr>
            </w:pPr>
            <w:r>
              <w:rPr>
                <w:rFonts w:hint="cs"/>
                <w:rtl/>
              </w:rPr>
              <w:t>'"</w:t>
            </w:r>
            <w:r>
              <w:rPr>
                <w:rtl/>
              </w:rPr>
              <w:t>כדת משה ויהודאי</w:t>
            </w:r>
            <w:r>
              <w:rPr>
                <w:rFonts w:hint="cs"/>
                <w:rtl/>
              </w:rPr>
              <w:t>"</w:t>
            </w:r>
            <w:r>
              <w:rPr>
                <w:rtl/>
              </w:rPr>
              <w:t>: תולדותיה של נוסחה משפטית-דתית</w:t>
            </w:r>
            <w:r>
              <w:rPr>
                <w:rFonts w:hint="cs"/>
                <w:rtl/>
              </w:rPr>
              <w:t>'</w:t>
            </w:r>
            <w:r>
              <w:rPr>
                <w:rtl/>
              </w:rPr>
              <w:t>, עטרה לחיים: מחקרים בספרות התלמודית והרבנית לכבוד פרופ' ח"ז דימיטרובסקי (בעריכת ד' בויארין, מ' הירשמן ואחרים), ירושלים תש"ס, עמ' 208-202</w:t>
            </w:r>
          </w:p>
        </w:tc>
      </w:tr>
      <w:tr w:rsidR="00243F96" w:rsidRPr="00254614" w:rsidTr="00F841BE">
        <w:trPr>
          <w:jc w:val="center"/>
        </w:trPr>
        <w:tc>
          <w:tcPr>
            <w:tcW w:w="574" w:type="dxa"/>
            <w:shd w:val="clear" w:color="auto" w:fill="D9D9D9"/>
          </w:tcPr>
          <w:p w:rsidR="00243F96" w:rsidRPr="00254614" w:rsidRDefault="00243F96" w:rsidP="00F841BE">
            <w:pPr>
              <w:numPr>
                <w:ilvl w:val="0"/>
                <w:numId w:val="1"/>
              </w:numPr>
              <w:bidi w:val="0"/>
              <w:spacing w:line="360" w:lineRule="exact"/>
              <w:ind w:left="426" w:hanging="426"/>
              <w:jc w:val="both"/>
              <w:rPr>
                <w:sz w:val="22"/>
                <w:szCs w:val="20"/>
              </w:rPr>
            </w:pPr>
          </w:p>
        </w:tc>
        <w:tc>
          <w:tcPr>
            <w:tcW w:w="4807" w:type="dxa"/>
          </w:tcPr>
          <w:p w:rsidR="00243F96" w:rsidRPr="00254614" w:rsidRDefault="00243F96" w:rsidP="00F841BE">
            <w:pPr>
              <w:bidi w:val="0"/>
              <w:spacing w:line="360" w:lineRule="exact"/>
              <w:rPr>
                <w:sz w:val="22"/>
                <w:szCs w:val="20"/>
                <w:rtl/>
              </w:rPr>
            </w:pPr>
            <w:r w:rsidRPr="00254614">
              <w:rPr>
                <w:sz w:val="22"/>
                <w:szCs w:val="20"/>
              </w:rPr>
              <w:t xml:space="preserve">“Some Observations on Vocabulary and Style in the Dead Sea Scrolls”, </w:t>
            </w:r>
            <w:r w:rsidRPr="00254614">
              <w:rPr>
                <w:i/>
                <w:iCs/>
                <w:sz w:val="22"/>
                <w:szCs w:val="20"/>
              </w:rPr>
              <w:t>Diggers at the</w:t>
            </w:r>
            <w:r w:rsidRPr="00254614">
              <w:rPr>
                <w:sz w:val="22"/>
                <w:szCs w:val="20"/>
              </w:rPr>
              <w:t xml:space="preserve"> </w:t>
            </w:r>
            <w:r w:rsidRPr="00254614">
              <w:rPr>
                <w:i/>
                <w:iCs/>
                <w:sz w:val="22"/>
                <w:szCs w:val="20"/>
              </w:rPr>
              <w:t>Well:</w:t>
            </w:r>
            <w:r w:rsidRPr="00254614">
              <w:rPr>
                <w:sz w:val="22"/>
                <w:szCs w:val="20"/>
              </w:rPr>
              <w:t xml:space="preserve"> </w:t>
            </w:r>
            <w:r w:rsidRPr="00254614">
              <w:rPr>
                <w:i/>
                <w:iCs/>
                <w:sz w:val="22"/>
                <w:szCs w:val="20"/>
              </w:rPr>
              <w:t>Proceedings of a Third International Symposium on the Hebrew of the Dead Sea Scrolls</w:t>
            </w:r>
            <w:r w:rsidRPr="00254614">
              <w:rPr>
                <w:sz w:val="22"/>
                <w:szCs w:val="20"/>
              </w:rPr>
              <w:t xml:space="preserve"> (</w:t>
            </w:r>
            <w:r>
              <w:rPr>
                <w:sz w:val="22"/>
                <w:szCs w:val="20"/>
              </w:rPr>
              <w:t>ed.</w:t>
            </w:r>
            <w:r w:rsidRPr="00254614">
              <w:rPr>
                <w:sz w:val="22"/>
                <w:szCs w:val="20"/>
              </w:rPr>
              <w:t xml:space="preserve"> T. Muraoka and J.F. Elwolde), Leiden 2000, pp. 137-165</w:t>
            </w:r>
          </w:p>
        </w:tc>
        <w:tc>
          <w:tcPr>
            <w:tcW w:w="4641" w:type="dxa"/>
          </w:tcPr>
          <w:p w:rsidR="00243F96" w:rsidRPr="00254614" w:rsidRDefault="00243F96" w:rsidP="00F841BE">
            <w:pPr>
              <w:spacing w:line="360" w:lineRule="exact"/>
              <w:rPr>
                <w:sz w:val="22"/>
                <w:szCs w:val="20"/>
              </w:rPr>
            </w:pPr>
          </w:p>
        </w:tc>
      </w:tr>
      <w:tr w:rsidR="00243F96" w:rsidRPr="00254614" w:rsidTr="00F841BE">
        <w:trPr>
          <w:jc w:val="center"/>
        </w:trPr>
        <w:tc>
          <w:tcPr>
            <w:tcW w:w="574" w:type="dxa"/>
          </w:tcPr>
          <w:p w:rsidR="00243F96" w:rsidRPr="00254614" w:rsidRDefault="00243F96" w:rsidP="00F841BE">
            <w:pPr>
              <w:numPr>
                <w:ilvl w:val="0"/>
                <w:numId w:val="1"/>
              </w:numPr>
              <w:bidi w:val="0"/>
              <w:spacing w:line="360" w:lineRule="exact"/>
              <w:ind w:left="426" w:hanging="426"/>
              <w:jc w:val="both"/>
              <w:rPr>
                <w:sz w:val="22"/>
                <w:szCs w:val="20"/>
              </w:rPr>
            </w:pPr>
          </w:p>
        </w:tc>
        <w:tc>
          <w:tcPr>
            <w:tcW w:w="4807" w:type="dxa"/>
          </w:tcPr>
          <w:p w:rsidR="00243F96" w:rsidRPr="00254614" w:rsidRDefault="00243F96" w:rsidP="00F841BE">
            <w:pPr>
              <w:bidi w:val="0"/>
              <w:spacing w:line="360" w:lineRule="exact"/>
              <w:rPr>
                <w:sz w:val="22"/>
                <w:szCs w:val="20"/>
                <w:rtl/>
              </w:rPr>
            </w:pPr>
            <w:r w:rsidRPr="00254614">
              <w:rPr>
                <w:sz w:val="22"/>
                <w:szCs w:val="20"/>
              </w:rPr>
              <w:t xml:space="preserve">“Leave the Dead to Bury their own Dead”, </w:t>
            </w:r>
            <w:r w:rsidRPr="00254614">
              <w:rPr>
                <w:i/>
                <w:iCs/>
                <w:sz w:val="22"/>
                <w:szCs w:val="20"/>
              </w:rPr>
              <w:t>Studies in Ancient Midrash</w:t>
            </w:r>
            <w:r w:rsidRPr="00254614">
              <w:rPr>
                <w:sz w:val="22"/>
                <w:szCs w:val="20"/>
              </w:rPr>
              <w:t xml:space="preserve"> (</w:t>
            </w:r>
            <w:r>
              <w:rPr>
                <w:sz w:val="22"/>
                <w:szCs w:val="20"/>
              </w:rPr>
              <w:t>ed.</w:t>
            </w:r>
            <w:r w:rsidRPr="00254614">
              <w:rPr>
                <w:sz w:val="22"/>
                <w:szCs w:val="20"/>
              </w:rPr>
              <w:t>. J.L. Kugel), Harvard 2001, pp. 43-56</w:t>
            </w:r>
          </w:p>
        </w:tc>
        <w:tc>
          <w:tcPr>
            <w:tcW w:w="4641" w:type="dxa"/>
          </w:tcPr>
          <w:p w:rsidR="00243F96" w:rsidRPr="00254614" w:rsidRDefault="00243F96" w:rsidP="00F841BE">
            <w:pPr>
              <w:spacing w:line="360" w:lineRule="exact"/>
              <w:rPr>
                <w:sz w:val="22"/>
                <w:szCs w:val="20"/>
              </w:rPr>
            </w:pPr>
          </w:p>
        </w:tc>
      </w:tr>
      <w:tr w:rsidR="00243F96" w:rsidRPr="00254614" w:rsidTr="00F841BE">
        <w:trPr>
          <w:jc w:val="center"/>
        </w:trPr>
        <w:tc>
          <w:tcPr>
            <w:tcW w:w="574" w:type="dxa"/>
            <w:shd w:val="clear" w:color="auto" w:fill="D9D9D9"/>
          </w:tcPr>
          <w:p w:rsidR="00243F96" w:rsidRPr="00254614" w:rsidRDefault="00243F96" w:rsidP="00F841BE">
            <w:pPr>
              <w:numPr>
                <w:ilvl w:val="0"/>
                <w:numId w:val="1"/>
              </w:numPr>
              <w:bidi w:val="0"/>
              <w:spacing w:line="360" w:lineRule="exact"/>
              <w:ind w:left="426" w:hanging="426"/>
              <w:jc w:val="both"/>
              <w:rPr>
                <w:sz w:val="22"/>
                <w:szCs w:val="20"/>
              </w:rPr>
            </w:pPr>
          </w:p>
        </w:tc>
        <w:tc>
          <w:tcPr>
            <w:tcW w:w="4807" w:type="dxa"/>
          </w:tcPr>
          <w:p w:rsidR="00243F96" w:rsidRPr="00254614" w:rsidRDefault="00243F96" w:rsidP="00F841BE">
            <w:pPr>
              <w:bidi w:val="0"/>
              <w:spacing w:line="360" w:lineRule="exact"/>
              <w:rPr>
                <w:sz w:val="22"/>
                <w:szCs w:val="20"/>
                <w:rtl/>
                <w:lang w:val="el-GR"/>
              </w:rPr>
            </w:pPr>
            <w:r w:rsidRPr="00254614">
              <w:rPr>
                <w:sz w:val="22"/>
                <w:szCs w:val="20"/>
              </w:rPr>
              <w:t xml:space="preserve">“Law, Morality and Rhetoric in Some Sayings of Jesus”, </w:t>
            </w:r>
            <w:r w:rsidRPr="00254614">
              <w:rPr>
                <w:i/>
                <w:iCs/>
                <w:sz w:val="22"/>
                <w:szCs w:val="20"/>
              </w:rPr>
              <w:t xml:space="preserve">Studies in Ancient Midrash </w:t>
            </w:r>
            <w:r w:rsidRPr="00254614">
              <w:rPr>
                <w:sz w:val="22"/>
                <w:szCs w:val="20"/>
              </w:rPr>
              <w:t>(ed. J.L. Kugel), Harvard 2001, pp. 145-154</w:t>
            </w:r>
          </w:p>
        </w:tc>
        <w:tc>
          <w:tcPr>
            <w:tcW w:w="4641" w:type="dxa"/>
          </w:tcPr>
          <w:p w:rsidR="00243F96" w:rsidRPr="00254614" w:rsidRDefault="00243F96" w:rsidP="00F841BE">
            <w:pPr>
              <w:spacing w:line="360" w:lineRule="exact"/>
              <w:rPr>
                <w:sz w:val="22"/>
                <w:szCs w:val="20"/>
              </w:rPr>
            </w:pPr>
          </w:p>
        </w:tc>
      </w:tr>
      <w:tr w:rsidR="00243F96" w:rsidRPr="00254614" w:rsidTr="00F841BE">
        <w:trPr>
          <w:cantSplit/>
          <w:jc w:val="center"/>
        </w:trPr>
        <w:tc>
          <w:tcPr>
            <w:tcW w:w="574" w:type="dxa"/>
          </w:tcPr>
          <w:p w:rsidR="00243F96" w:rsidRPr="00720885" w:rsidRDefault="00243F96" w:rsidP="00F841BE">
            <w:pPr>
              <w:pStyle w:val="BodyText"/>
              <w:numPr>
                <w:ilvl w:val="0"/>
                <w:numId w:val="1"/>
              </w:numPr>
              <w:bidi w:val="0"/>
              <w:spacing w:line="360" w:lineRule="exact"/>
              <w:ind w:left="426" w:hanging="426"/>
              <w:jc w:val="left"/>
            </w:pPr>
          </w:p>
        </w:tc>
        <w:tc>
          <w:tcPr>
            <w:tcW w:w="4807" w:type="dxa"/>
          </w:tcPr>
          <w:p w:rsidR="00243F96" w:rsidRPr="00720885" w:rsidRDefault="00243F96" w:rsidP="00F841BE">
            <w:pPr>
              <w:pStyle w:val="BodyText"/>
              <w:bidi w:val="0"/>
              <w:spacing w:line="360" w:lineRule="exact"/>
              <w:jc w:val="left"/>
            </w:pPr>
            <w:r w:rsidRPr="00C0738E">
              <w:rPr>
                <w:sz w:val="20"/>
                <w:szCs w:val="18"/>
                <w:highlight w:val="lightGray"/>
              </w:rPr>
              <w:t>“’Let Us Make a Man’: The Dynamics of Monotheism”, Issues in Talmudic Research: Conference Commemorating the Fifth Anniversary of the Passing of E.E. Urbach, Jerusalem 2001, 28-65 (in Hebrew;</w:t>
            </w:r>
            <w:r>
              <w:t xml:space="preserve"> English version: "Some Early Jewish and Christian Exegetical Problems and the Dynamics of Monotheism", </w:t>
            </w:r>
            <w:r w:rsidRPr="00720885">
              <w:t xml:space="preserve"> </w:t>
            </w:r>
            <w:r w:rsidRPr="00254614">
              <w:rPr>
                <w:i/>
                <w:iCs/>
              </w:rPr>
              <w:t>JSJ</w:t>
            </w:r>
            <w:r>
              <w:t xml:space="preserve"> 37 (2006), pp. 548-593</w:t>
            </w:r>
            <w:r w:rsidRPr="00720885">
              <w:t xml:space="preserve">; Russian translation: </w:t>
            </w:r>
            <w:r w:rsidRPr="00254614">
              <w:rPr>
                <w:i/>
                <w:iCs/>
              </w:rPr>
              <w:t>Vestnik: Jerusalem-Moscow Journal for Jewish Studies</w:t>
            </w:r>
            <w:r w:rsidRPr="00720885">
              <w:t xml:space="preserve"> 7 [2002], pp. 233-266) </w:t>
            </w:r>
          </w:p>
        </w:tc>
        <w:tc>
          <w:tcPr>
            <w:tcW w:w="4641" w:type="dxa"/>
          </w:tcPr>
          <w:p w:rsidR="00243F96" w:rsidRPr="00720885" w:rsidRDefault="00243F96" w:rsidP="00F841BE">
            <w:pPr>
              <w:pStyle w:val="BodyText"/>
              <w:spacing w:line="360" w:lineRule="exact"/>
              <w:jc w:val="left"/>
              <w:rPr>
                <w:rFonts w:hint="cs"/>
                <w:rtl/>
              </w:rPr>
            </w:pPr>
            <w:r w:rsidRPr="000D6685">
              <w:rPr>
                <w:rFonts w:hint="cs"/>
                <w:sz w:val="20"/>
                <w:szCs w:val="18"/>
                <w:rtl/>
              </w:rPr>
              <w:t>'"</w:t>
            </w:r>
            <w:r w:rsidRPr="000D6685">
              <w:rPr>
                <w:sz w:val="20"/>
                <w:szCs w:val="18"/>
                <w:rtl/>
              </w:rPr>
              <w:t>נעשה אדם</w:t>
            </w:r>
            <w:r w:rsidRPr="000D6685">
              <w:rPr>
                <w:rFonts w:hint="cs"/>
                <w:sz w:val="20"/>
                <w:szCs w:val="18"/>
                <w:rtl/>
              </w:rPr>
              <w:t>"</w:t>
            </w:r>
            <w:r w:rsidRPr="000D6685">
              <w:rPr>
                <w:sz w:val="20"/>
                <w:szCs w:val="18"/>
                <w:rtl/>
              </w:rPr>
              <w:t>: הייחוד בין אחדות לריבוי</w:t>
            </w:r>
            <w:r w:rsidRPr="000D6685">
              <w:rPr>
                <w:rFonts w:hint="cs"/>
                <w:sz w:val="20"/>
                <w:szCs w:val="18"/>
                <w:rtl/>
              </w:rPr>
              <w:t>'</w:t>
            </w:r>
            <w:r w:rsidRPr="000D6685">
              <w:rPr>
                <w:sz w:val="20"/>
                <w:szCs w:val="18"/>
                <w:rtl/>
              </w:rPr>
              <w:t xml:space="preserve">, קובץ הרצאות לזכר א"א אורבך (בעריכת י' זוסמן), ירושלים תשס"א, עמ' 65-28 </w:t>
            </w:r>
            <w:r w:rsidRPr="000D6685">
              <w:rPr>
                <w:sz w:val="18"/>
                <w:szCs w:val="16"/>
                <w:rtl/>
              </w:rPr>
              <w:t xml:space="preserve">(פרסום ראשוני של חלק מן המאמר: </w:t>
            </w:r>
            <w:r w:rsidRPr="000D6685">
              <w:rPr>
                <w:rFonts w:hint="cs"/>
                <w:sz w:val="18"/>
                <w:szCs w:val="16"/>
                <w:rtl/>
              </w:rPr>
              <w:t>'</w:t>
            </w:r>
            <w:r w:rsidRPr="000D6685">
              <w:rPr>
                <w:sz w:val="18"/>
                <w:szCs w:val="16"/>
                <w:rtl/>
              </w:rPr>
              <w:t>בעלות האל על העולם: נוסחאות משפטיות ותאולוגיה</w:t>
            </w:r>
            <w:r w:rsidRPr="000D6685">
              <w:rPr>
                <w:rFonts w:hint="cs"/>
                <w:sz w:val="18"/>
                <w:szCs w:val="16"/>
                <w:rtl/>
              </w:rPr>
              <w:t>'</w:t>
            </w:r>
            <w:r w:rsidRPr="000D6685">
              <w:rPr>
                <w:sz w:val="18"/>
                <w:szCs w:val="16"/>
                <w:rtl/>
              </w:rPr>
              <w:t>, איגרת: האקדמיה הלאומית הישראלית למדעים י"ח [תש"ס], עמ' 20-18).</w:t>
            </w:r>
          </w:p>
        </w:tc>
      </w:tr>
      <w:tr w:rsidR="00243F96" w:rsidRPr="00254614" w:rsidTr="00F841BE">
        <w:trPr>
          <w:jc w:val="center"/>
        </w:trPr>
        <w:tc>
          <w:tcPr>
            <w:tcW w:w="574" w:type="dxa"/>
          </w:tcPr>
          <w:p w:rsidR="00243F96" w:rsidRPr="00720885" w:rsidRDefault="00243F96" w:rsidP="00F841BE">
            <w:pPr>
              <w:pStyle w:val="BodyText"/>
              <w:numPr>
                <w:ilvl w:val="0"/>
                <w:numId w:val="1"/>
              </w:numPr>
              <w:bidi w:val="0"/>
              <w:spacing w:line="360" w:lineRule="exact"/>
              <w:ind w:left="426" w:hanging="426"/>
              <w:jc w:val="left"/>
            </w:pPr>
          </w:p>
        </w:tc>
        <w:tc>
          <w:tcPr>
            <w:tcW w:w="4807" w:type="dxa"/>
            <w:shd w:val="clear" w:color="auto" w:fill="E0E0E0"/>
          </w:tcPr>
          <w:p w:rsidR="00243F96" w:rsidRPr="00720885" w:rsidRDefault="00243F96" w:rsidP="00F841BE">
            <w:pPr>
              <w:pStyle w:val="BodyText"/>
              <w:bidi w:val="0"/>
              <w:spacing w:line="360" w:lineRule="exact"/>
              <w:jc w:val="left"/>
            </w:pPr>
            <w:r w:rsidRPr="00E217D0">
              <w:rPr>
                <w:sz w:val="20"/>
                <w:szCs w:val="18"/>
              </w:rPr>
              <w:t xml:space="preserve">“Three Unknown Hebrew Words in Newly-Published Texts from </w:t>
            </w:r>
            <w:smartTag w:uri="urn:schemas-microsoft-com:office:smarttags" w:element="place">
              <w:r w:rsidRPr="00E217D0">
                <w:rPr>
                  <w:sz w:val="20"/>
                  <w:szCs w:val="18"/>
                </w:rPr>
                <w:t>Qumran</w:t>
              </w:r>
            </w:smartTag>
            <w:r w:rsidRPr="00E217D0">
              <w:rPr>
                <w:sz w:val="20"/>
                <w:szCs w:val="18"/>
              </w:rPr>
              <w:t xml:space="preserve">”, </w:t>
            </w:r>
            <w:r w:rsidRPr="00E217D0">
              <w:rPr>
                <w:i/>
                <w:iCs/>
                <w:sz w:val="20"/>
                <w:szCs w:val="18"/>
              </w:rPr>
              <w:t>Leshonenu</w:t>
            </w:r>
            <w:r w:rsidRPr="00E217D0">
              <w:rPr>
                <w:sz w:val="20"/>
                <w:szCs w:val="18"/>
              </w:rPr>
              <w:t xml:space="preserve"> 63 (2001), pp. 35-40 (in Hebrew)</w:t>
            </w:r>
          </w:p>
        </w:tc>
        <w:tc>
          <w:tcPr>
            <w:tcW w:w="4641" w:type="dxa"/>
          </w:tcPr>
          <w:p w:rsidR="00243F96" w:rsidRPr="00720885" w:rsidRDefault="00243F96" w:rsidP="00F841BE">
            <w:pPr>
              <w:pStyle w:val="BodyText"/>
              <w:spacing w:line="360" w:lineRule="exact"/>
              <w:jc w:val="left"/>
            </w:pPr>
            <w:r w:rsidRPr="00E217D0">
              <w:rPr>
                <w:rFonts w:hint="cs"/>
                <w:sz w:val="20"/>
                <w:szCs w:val="18"/>
                <w:rtl/>
              </w:rPr>
              <w:t>'</w:t>
            </w:r>
            <w:r w:rsidRPr="00E217D0">
              <w:rPr>
                <w:sz w:val="20"/>
                <w:szCs w:val="18"/>
                <w:rtl/>
              </w:rPr>
              <w:t>שלוש מילים מצפוני מגילות מדבר יהודה</w:t>
            </w:r>
            <w:r w:rsidRPr="00E217D0">
              <w:rPr>
                <w:rFonts w:hint="cs"/>
                <w:sz w:val="20"/>
                <w:szCs w:val="18"/>
                <w:rtl/>
              </w:rPr>
              <w:t>'</w:t>
            </w:r>
            <w:r w:rsidRPr="00E217D0">
              <w:rPr>
                <w:sz w:val="20"/>
                <w:szCs w:val="18"/>
                <w:rtl/>
              </w:rPr>
              <w:t>, לשוננו סג (תשס"א), עמ' 40-35.</w:t>
            </w:r>
          </w:p>
        </w:tc>
      </w:tr>
      <w:tr w:rsidR="00243F96" w:rsidRPr="00254614" w:rsidTr="00F841BE">
        <w:trPr>
          <w:jc w:val="center"/>
        </w:trPr>
        <w:tc>
          <w:tcPr>
            <w:tcW w:w="574" w:type="dxa"/>
          </w:tcPr>
          <w:p w:rsidR="00243F96" w:rsidRPr="00720885" w:rsidRDefault="00243F96" w:rsidP="00F841BE">
            <w:pPr>
              <w:pStyle w:val="BodyText"/>
              <w:numPr>
                <w:ilvl w:val="0"/>
                <w:numId w:val="1"/>
              </w:numPr>
              <w:bidi w:val="0"/>
              <w:spacing w:line="360" w:lineRule="exact"/>
              <w:ind w:left="426" w:hanging="426"/>
              <w:jc w:val="left"/>
            </w:pPr>
          </w:p>
        </w:tc>
        <w:tc>
          <w:tcPr>
            <w:tcW w:w="4807" w:type="dxa"/>
            <w:shd w:val="clear" w:color="auto" w:fill="E0E0E0"/>
          </w:tcPr>
          <w:p w:rsidR="00243F96" w:rsidRPr="00720885" w:rsidRDefault="00243F96" w:rsidP="00F841BE">
            <w:pPr>
              <w:pStyle w:val="BodyText"/>
              <w:bidi w:val="0"/>
              <w:spacing w:line="360" w:lineRule="exact"/>
              <w:jc w:val="left"/>
            </w:pPr>
            <w:r w:rsidRPr="00E217D0">
              <w:rPr>
                <w:sz w:val="20"/>
                <w:szCs w:val="18"/>
              </w:rPr>
              <w:t xml:space="preserve">“Two Formulae in the Book of Jubilees”, </w:t>
            </w:r>
            <w:r w:rsidRPr="00E217D0">
              <w:rPr>
                <w:i/>
                <w:iCs/>
                <w:sz w:val="20"/>
                <w:szCs w:val="18"/>
              </w:rPr>
              <w:t>Tarbiz</w:t>
            </w:r>
            <w:r w:rsidRPr="00E217D0">
              <w:rPr>
                <w:sz w:val="20"/>
                <w:szCs w:val="18"/>
              </w:rPr>
              <w:t xml:space="preserve"> 70 (2001), pp. 289-300  (in Hebrew)</w:t>
            </w:r>
          </w:p>
        </w:tc>
        <w:tc>
          <w:tcPr>
            <w:tcW w:w="4641" w:type="dxa"/>
          </w:tcPr>
          <w:p w:rsidR="00243F96" w:rsidRPr="00720885" w:rsidRDefault="00243F96" w:rsidP="00F841BE">
            <w:pPr>
              <w:pStyle w:val="BodyText"/>
              <w:spacing w:line="360" w:lineRule="exact"/>
              <w:jc w:val="left"/>
            </w:pPr>
            <w:r w:rsidRPr="00E217D0">
              <w:rPr>
                <w:rFonts w:hint="cs"/>
                <w:sz w:val="20"/>
                <w:szCs w:val="18"/>
                <w:rtl/>
              </w:rPr>
              <w:t>'</w:t>
            </w:r>
            <w:r w:rsidRPr="00E217D0">
              <w:rPr>
                <w:sz w:val="20"/>
                <w:szCs w:val="18"/>
                <w:rtl/>
              </w:rPr>
              <w:t>על שני מטבעות לשון בספר היובלים</w:t>
            </w:r>
            <w:r w:rsidRPr="00E217D0">
              <w:rPr>
                <w:rFonts w:hint="cs"/>
                <w:sz w:val="20"/>
                <w:szCs w:val="18"/>
                <w:rtl/>
              </w:rPr>
              <w:t>'</w:t>
            </w:r>
            <w:r w:rsidRPr="00E217D0">
              <w:rPr>
                <w:sz w:val="20"/>
                <w:szCs w:val="18"/>
                <w:rtl/>
              </w:rPr>
              <w:t xml:space="preserve"> תרביץ ע (תשס"א), עמ' 300-289.</w:t>
            </w:r>
          </w:p>
        </w:tc>
      </w:tr>
      <w:tr w:rsidR="00243F96" w:rsidRPr="00254614" w:rsidTr="00F841BE">
        <w:trPr>
          <w:jc w:val="center"/>
        </w:trPr>
        <w:tc>
          <w:tcPr>
            <w:tcW w:w="574" w:type="dxa"/>
          </w:tcPr>
          <w:p w:rsidR="00243F96" w:rsidRPr="00720885" w:rsidRDefault="00243F96" w:rsidP="00F841BE">
            <w:pPr>
              <w:pStyle w:val="BodyText"/>
              <w:numPr>
                <w:ilvl w:val="0"/>
                <w:numId w:val="1"/>
              </w:numPr>
              <w:bidi w:val="0"/>
              <w:spacing w:line="360" w:lineRule="exact"/>
              <w:ind w:left="426" w:hanging="426"/>
              <w:jc w:val="left"/>
            </w:pPr>
          </w:p>
        </w:tc>
        <w:tc>
          <w:tcPr>
            <w:tcW w:w="4807" w:type="dxa"/>
          </w:tcPr>
          <w:p w:rsidR="00243F96" w:rsidRPr="00720885" w:rsidRDefault="00243F96" w:rsidP="00F841BE">
            <w:pPr>
              <w:pStyle w:val="BodyText"/>
              <w:bidi w:val="0"/>
              <w:spacing w:line="360" w:lineRule="exact"/>
              <w:jc w:val="left"/>
            </w:pPr>
            <w:r w:rsidRPr="00720885">
              <w:t xml:space="preserve">“5Q13 and the </w:t>
            </w:r>
            <w:r w:rsidRPr="00254614">
              <w:rPr>
                <w:i/>
                <w:iCs/>
              </w:rPr>
              <w:t>Avodah</w:t>
            </w:r>
            <w:r w:rsidRPr="00720885">
              <w:t xml:space="preserve">: a Historical Survey and Its Significance”, </w:t>
            </w:r>
            <w:smartTag w:uri="urn:schemas-microsoft-com:office:smarttags" w:element="place">
              <w:r w:rsidRPr="00254614">
                <w:rPr>
                  <w:i/>
                  <w:iCs/>
                </w:rPr>
                <w:t>Dead Sea</w:t>
              </w:r>
            </w:smartTag>
            <w:r w:rsidRPr="00254614">
              <w:rPr>
                <w:i/>
                <w:iCs/>
              </w:rPr>
              <w:t xml:space="preserve"> Discoveries</w:t>
            </w:r>
            <w:r w:rsidRPr="00720885">
              <w:t xml:space="preserve"> 8 (2001), pp. 136-148</w:t>
            </w:r>
          </w:p>
        </w:tc>
        <w:tc>
          <w:tcPr>
            <w:tcW w:w="4641" w:type="dxa"/>
          </w:tcPr>
          <w:p w:rsidR="00243F96" w:rsidRPr="00720885" w:rsidRDefault="00243F96" w:rsidP="00F841BE">
            <w:pPr>
              <w:pStyle w:val="BodyText"/>
              <w:spacing w:line="360" w:lineRule="exact"/>
              <w:jc w:val="left"/>
            </w:pPr>
          </w:p>
        </w:tc>
      </w:tr>
      <w:tr w:rsidR="00243F96" w:rsidRPr="00254614" w:rsidTr="00F841BE">
        <w:trPr>
          <w:jc w:val="center"/>
        </w:trPr>
        <w:tc>
          <w:tcPr>
            <w:tcW w:w="574" w:type="dxa"/>
          </w:tcPr>
          <w:p w:rsidR="00243F96" w:rsidRPr="00720885" w:rsidRDefault="00243F96" w:rsidP="00F841BE">
            <w:pPr>
              <w:pStyle w:val="BodyText"/>
              <w:numPr>
                <w:ilvl w:val="0"/>
                <w:numId w:val="1"/>
              </w:numPr>
              <w:bidi w:val="0"/>
              <w:spacing w:line="360" w:lineRule="exact"/>
              <w:ind w:left="426" w:hanging="426"/>
              <w:jc w:val="left"/>
            </w:pPr>
          </w:p>
        </w:tc>
        <w:tc>
          <w:tcPr>
            <w:tcW w:w="4807" w:type="dxa"/>
          </w:tcPr>
          <w:p w:rsidR="00243F96" w:rsidRPr="00720885" w:rsidRDefault="00243F96" w:rsidP="00F841BE">
            <w:pPr>
              <w:pStyle w:val="BodyText"/>
              <w:bidi w:val="0"/>
              <w:spacing w:line="360" w:lineRule="exact"/>
              <w:jc w:val="left"/>
              <w:rPr>
                <w:rtl/>
              </w:rPr>
            </w:pPr>
            <w:r w:rsidRPr="00720885">
              <w:t xml:space="preserve">“From Philotas to Hillel: "Betrothal" Contracts and their violation", </w:t>
            </w:r>
            <w:r w:rsidRPr="00254614">
              <w:rPr>
                <w:i/>
                <w:iCs/>
              </w:rPr>
              <w:t>Scripta Classica Israelica</w:t>
            </w:r>
            <w:r w:rsidRPr="00720885">
              <w:t xml:space="preserve"> 21 (2002), pp. 57-60 </w:t>
            </w:r>
            <w:r w:rsidRPr="00C0738E">
              <w:rPr>
                <w:sz w:val="20"/>
                <w:szCs w:val="18"/>
                <w:highlight w:val="lightGray"/>
              </w:rPr>
              <w:t xml:space="preserve">(published simultaneously in Hebrew: </w:t>
            </w:r>
            <w:r w:rsidRPr="00C0738E">
              <w:rPr>
                <w:i/>
                <w:iCs/>
                <w:sz w:val="20"/>
                <w:szCs w:val="18"/>
                <w:highlight w:val="lightGray"/>
              </w:rPr>
              <w:t>Tarbiz</w:t>
            </w:r>
            <w:r w:rsidRPr="00C0738E">
              <w:rPr>
                <w:sz w:val="20"/>
                <w:szCs w:val="18"/>
                <w:highlight w:val="lightGray"/>
              </w:rPr>
              <w:t xml:space="preserve"> 70 [2001], pp. 631-632)</w:t>
            </w:r>
          </w:p>
        </w:tc>
        <w:tc>
          <w:tcPr>
            <w:tcW w:w="4641" w:type="dxa"/>
          </w:tcPr>
          <w:p w:rsidR="00243F96" w:rsidRPr="00720885" w:rsidRDefault="00243F96" w:rsidP="00F841BE">
            <w:pPr>
              <w:pStyle w:val="BodyText"/>
              <w:spacing w:line="360" w:lineRule="exact"/>
              <w:jc w:val="left"/>
            </w:pPr>
            <w:r w:rsidRPr="00734DD3">
              <w:rPr>
                <w:rFonts w:hint="cs"/>
                <w:sz w:val="20"/>
                <w:szCs w:val="18"/>
                <w:rtl/>
              </w:rPr>
              <w:t>'</w:t>
            </w:r>
            <w:r w:rsidRPr="00734DD3">
              <w:rPr>
                <w:sz w:val="20"/>
                <w:szCs w:val="18"/>
                <w:rtl/>
              </w:rPr>
              <w:t>מפילוטס עד הלל: הפרת הסכם נישואין בקרב יהודי מצרים בתקופה ההלניסטית והרומית</w:t>
            </w:r>
            <w:r w:rsidRPr="00734DD3">
              <w:rPr>
                <w:rFonts w:hint="cs"/>
                <w:sz w:val="20"/>
                <w:szCs w:val="18"/>
                <w:rtl/>
              </w:rPr>
              <w:t>'</w:t>
            </w:r>
            <w:r w:rsidRPr="00734DD3">
              <w:rPr>
                <w:sz w:val="20"/>
                <w:szCs w:val="18"/>
                <w:rtl/>
              </w:rPr>
              <w:t xml:space="preserve">, תרביץ ע </w:t>
            </w:r>
            <w:r w:rsidRPr="00734DD3">
              <w:rPr>
                <w:rFonts w:hint="cs"/>
                <w:sz w:val="20"/>
                <w:szCs w:val="18"/>
                <w:rtl/>
              </w:rPr>
              <w:t>(תשס"א), עמ' 631-632</w:t>
            </w:r>
          </w:p>
        </w:tc>
      </w:tr>
      <w:tr w:rsidR="00243F96" w:rsidRPr="00720885" w:rsidTr="00F841BE">
        <w:trPr>
          <w:jc w:val="center"/>
        </w:trPr>
        <w:tc>
          <w:tcPr>
            <w:tcW w:w="574" w:type="dxa"/>
          </w:tcPr>
          <w:p w:rsidR="00243F96" w:rsidRPr="00254614" w:rsidRDefault="00243F96" w:rsidP="00F841BE">
            <w:pPr>
              <w:numPr>
                <w:ilvl w:val="0"/>
                <w:numId w:val="1"/>
              </w:numPr>
              <w:bidi w:val="0"/>
              <w:spacing w:line="360" w:lineRule="exact"/>
              <w:ind w:left="426" w:hanging="426"/>
              <w:rPr>
                <w:sz w:val="22"/>
                <w:szCs w:val="20"/>
              </w:rPr>
            </w:pPr>
          </w:p>
        </w:tc>
        <w:tc>
          <w:tcPr>
            <w:tcW w:w="4807" w:type="dxa"/>
          </w:tcPr>
          <w:p w:rsidR="00243F96" w:rsidRPr="00254614" w:rsidRDefault="00243F96" w:rsidP="00F841BE">
            <w:pPr>
              <w:bidi w:val="0"/>
              <w:spacing w:line="360" w:lineRule="exact"/>
              <w:rPr>
                <w:sz w:val="22"/>
                <w:szCs w:val="20"/>
                <w:rtl/>
              </w:rPr>
            </w:pPr>
            <w:r w:rsidRPr="00254614">
              <w:rPr>
                <w:sz w:val="22"/>
                <w:szCs w:val="20"/>
              </w:rPr>
              <w:t xml:space="preserve">“Ben Sira Manuscripts in the Genizah”, </w:t>
            </w:r>
            <w:r w:rsidRPr="00254614">
              <w:rPr>
                <w:i/>
                <w:iCs/>
                <w:sz w:val="22"/>
                <w:szCs w:val="20"/>
              </w:rPr>
              <w:t xml:space="preserve">The </w:t>
            </w:r>
            <w:smartTag w:uri="urn:schemas-microsoft-com:office:smarttags" w:element="City">
              <w:smartTag w:uri="urn:schemas-microsoft-com:office:smarttags" w:element="place">
                <w:r w:rsidRPr="00254614">
                  <w:rPr>
                    <w:i/>
                    <w:iCs/>
                    <w:sz w:val="22"/>
                    <w:szCs w:val="20"/>
                  </w:rPr>
                  <w:t>Cambridge</w:t>
                </w:r>
              </w:smartTag>
            </w:smartTag>
            <w:r w:rsidRPr="00254614">
              <w:rPr>
                <w:i/>
                <w:iCs/>
                <w:sz w:val="22"/>
                <w:szCs w:val="20"/>
              </w:rPr>
              <w:t xml:space="preserve"> Genizah Collections: Their Contents and Significance</w:t>
            </w:r>
            <w:r w:rsidRPr="00254614">
              <w:rPr>
                <w:sz w:val="22"/>
                <w:szCs w:val="20"/>
              </w:rPr>
              <w:t xml:space="preserve"> (ed. S.K. Reif) Cambridge 2002, pp. 36-46.</w:t>
            </w:r>
          </w:p>
        </w:tc>
        <w:tc>
          <w:tcPr>
            <w:tcW w:w="4641" w:type="dxa"/>
          </w:tcPr>
          <w:p w:rsidR="00243F96" w:rsidRPr="00254614" w:rsidRDefault="00243F96" w:rsidP="00F841BE">
            <w:pPr>
              <w:spacing w:line="360" w:lineRule="exact"/>
              <w:rPr>
                <w:sz w:val="22"/>
                <w:szCs w:val="20"/>
              </w:rPr>
            </w:pPr>
          </w:p>
        </w:tc>
      </w:tr>
      <w:tr w:rsidR="00243F96" w:rsidRPr="00254614" w:rsidTr="00F841BE">
        <w:trPr>
          <w:jc w:val="center"/>
        </w:trPr>
        <w:tc>
          <w:tcPr>
            <w:tcW w:w="574" w:type="dxa"/>
          </w:tcPr>
          <w:p w:rsidR="00243F96" w:rsidRPr="00720885" w:rsidRDefault="00243F96" w:rsidP="00F841BE">
            <w:pPr>
              <w:pStyle w:val="BodyText"/>
              <w:numPr>
                <w:ilvl w:val="0"/>
                <w:numId w:val="1"/>
              </w:numPr>
              <w:bidi w:val="0"/>
              <w:spacing w:line="360" w:lineRule="exact"/>
              <w:ind w:left="426" w:hanging="426"/>
              <w:jc w:val="left"/>
            </w:pPr>
          </w:p>
        </w:tc>
        <w:tc>
          <w:tcPr>
            <w:tcW w:w="4807" w:type="dxa"/>
          </w:tcPr>
          <w:p w:rsidR="00243F96" w:rsidRPr="00720885" w:rsidRDefault="00243F96" w:rsidP="00F841BE">
            <w:pPr>
              <w:pStyle w:val="BodyText"/>
              <w:bidi w:val="0"/>
              <w:spacing w:line="360" w:lineRule="exact"/>
              <w:jc w:val="left"/>
              <w:rPr>
                <w:rtl/>
              </w:rPr>
            </w:pPr>
            <w:r w:rsidRPr="00720885">
              <w:t xml:space="preserve">“Some Blessing and Curse Formulae in the Bible, Northwest Semitic Inscriptions, Post-biblical Literature and Late Antiquity”, </w:t>
            </w:r>
            <w:r w:rsidRPr="00254614">
              <w:rPr>
                <w:i/>
                <w:iCs/>
              </w:rPr>
              <w:t>Hamlet on a Hill: Semitic and Greek Studies Presented to Prof. T. Muraoka</w:t>
            </w:r>
            <w:r w:rsidRPr="00720885">
              <w:t xml:space="preserve"> (</w:t>
            </w:r>
            <w:r>
              <w:t>ed</w:t>
            </w:r>
            <w:r w:rsidRPr="00720885">
              <w:t xml:space="preserve"> W. Van Peursen and M. Baasten), Leuven 2003, pp. 313-332</w:t>
            </w:r>
          </w:p>
        </w:tc>
        <w:tc>
          <w:tcPr>
            <w:tcW w:w="4641" w:type="dxa"/>
          </w:tcPr>
          <w:p w:rsidR="00243F96" w:rsidRPr="00E217D0" w:rsidRDefault="00243F96" w:rsidP="00F841BE">
            <w:pPr>
              <w:pStyle w:val="BodyText"/>
              <w:spacing w:line="360" w:lineRule="exact"/>
              <w:jc w:val="left"/>
              <w:rPr>
                <w:sz w:val="20"/>
              </w:rPr>
            </w:pPr>
          </w:p>
        </w:tc>
      </w:tr>
      <w:tr w:rsidR="00243F96" w:rsidRPr="00254614" w:rsidTr="00F841BE">
        <w:trPr>
          <w:jc w:val="center"/>
        </w:trPr>
        <w:tc>
          <w:tcPr>
            <w:tcW w:w="574" w:type="dxa"/>
          </w:tcPr>
          <w:p w:rsidR="00243F96" w:rsidRPr="00720885" w:rsidRDefault="00243F96" w:rsidP="00F841BE">
            <w:pPr>
              <w:pStyle w:val="BodyText"/>
              <w:numPr>
                <w:ilvl w:val="0"/>
                <w:numId w:val="1"/>
              </w:numPr>
              <w:bidi w:val="0"/>
              <w:spacing w:line="360" w:lineRule="exact"/>
              <w:ind w:left="426" w:hanging="426"/>
              <w:jc w:val="left"/>
            </w:pPr>
          </w:p>
        </w:tc>
        <w:tc>
          <w:tcPr>
            <w:tcW w:w="4807" w:type="dxa"/>
            <w:shd w:val="clear" w:color="auto" w:fill="E0E0E0"/>
          </w:tcPr>
          <w:p w:rsidR="00243F96" w:rsidRPr="00720885" w:rsidRDefault="00243F96" w:rsidP="00F841BE">
            <w:pPr>
              <w:pStyle w:val="BodyText"/>
              <w:bidi w:val="0"/>
              <w:spacing w:line="360" w:lineRule="exact"/>
              <w:jc w:val="left"/>
            </w:pPr>
            <w:r>
              <w:rPr>
                <w:sz w:val="20"/>
                <w:szCs w:val="18"/>
              </w:rPr>
              <w:t>"Sy</w:t>
            </w:r>
            <w:r w:rsidRPr="002E29C4">
              <w:rPr>
                <w:sz w:val="20"/>
                <w:szCs w:val="18"/>
              </w:rPr>
              <w:t xml:space="preserve">ncellus and the Sources of </w:t>
            </w:r>
            <w:r w:rsidRPr="002E29C4">
              <w:rPr>
                <w:i/>
                <w:iCs/>
                <w:sz w:val="20"/>
                <w:szCs w:val="18"/>
              </w:rPr>
              <w:t xml:space="preserve">Jubilees </w:t>
            </w:r>
            <w:r w:rsidRPr="002E29C4">
              <w:rPr>
                <w:sz w:val="20"/>
                <w:szCs w:val="18"/>
              </w:rPr>
              <w:t xml:space="preserve"> 3", </w:t>
            </w:r>
            <w:r w:rsidRPr="002E29C4">
              <w:rPr>
                <w:i/>
                <w:iCs/>
                <w:sz w:val="20"/>
                <w:szCs w:val="18"/>
              </w:rPr>
              <w:t>Meghillot</w:t>
            </w:r>
            <w:r w:rsidRPr="002E29C4">
              <w:rPr>
                <w:sz w:val="20"/>
                <w:szCs w:val="18"/>
              </w:rPr>
              <w:t xml:space="preserve"> 1 </w:t>
            </w:r>
            <w:r w:rsidRPr="002E29C4">
              <w:rPr>
                <w:sz w:val="20"/>
                <w:szCs w:val="18"/>
              </w:rPr>
              <w:lastRenderedPageBreak/>
              <w:t>(2003), 127-133</w:t>
            </w:r>
            <w:bookmarkStart w:id="0" w:name="OLE_LINK27"/>
            <w:bookmarkStart w:id="1" w:name="OLE_LINK28"/>
            <w:r w:rsidRPr="002E29C4">
              <w:rPr>
                <w:sz w:val="20"/>
                <w:szCs w:val="18"/>
              </w:rPr>
              <w:t xml:space="preserve"> (in Hebrew)</w:t>
            </w:r>
          </w:p>
        </w:tc>
        <w:bookmarkEnd w:id="0"/>
        <w:bookmarkEnd w:id="1"/>
        <w:tc>
          <w:tcPr>
            <w:tcW w:w="4641" w:type="dxa"/>
          </w:tcPr>
          <w:p w:rsidR="00243F96" w:rsidRPr="00E217D0" w:rsidRDefault="00243F96" w:rsidP="00F841BE">
            <w:pPr>
              <w:pStyle w:val="BodyText"/>
              <w:spacing w:line="360" w:lineRule="exact"/>
              <w:jc w:val="left"/>
              <w:rPr>
                <w:rFonts w:hint="cs"/>
                <w:sz w:val="20"/>
                <w:rtl/>
              </w:rPr>
            </w:pPr>
            <w:r w:rsidRPr="00E217D0">
              <w:rPr>
                <w:rFonts w:hint="cs"/>
                <w:sz w:val="18"/>
                <w:szCs w:val="18"/>
                <w:rtl/>
              </w:rPr>
              <w:lastRenderedPageBreak/>
              <w:t xml:space="preserve">'סינקלוס ובעיית המקורות בפרק ג של ספר היובלים: </w:t>
            </w:r>
            <w:r w:rsidRPr="00E217D0">
              <w:rPr>
                <w:rFonts w:hint="cs"/>
                <w:sz w:val="18"/>
                <w:szCs w:val="18"/>
                <w:rtl/>
              </w:rPr>
              <w:lastRenderedPageBreak/>
              <w:t>בשולי מאמרו של מ' סיגל', מגילות א (</w:t>
            </w:r>
            <w:r>
              <w:rPr>
                <w:rFonts w:hint="cs"/>
                <w:sz w:val="18"/>
                <w:szCs w:val="18"/>
                <w:rtl/>
              </w:rPr>
              <w:t>תשס"ג</w:t>
            </w:r>
            <w:r w:rsidRPr="00E217D0">
              <w:rPr>
                <w:rFonts w:hint="cs"/>
                <w:sz w:val="18"/>
                <w:szCs w:val="18"/>
                <w:rtl/>
              </w:rPr>
              <w:t>), עמ' 127</w:t>
            </w:r>
            <w:r>
              <w:rPr>
                <w:sz w:val="18"/>
                <w:szCs w:val="18"/>
              </w:rPr>
              <w:t>–</w:t>
            </w:r>
            <w:r w:rsidRPr="00E217D0">
              <w:rPr>
                <w:rFonts w:hint="eastAsia"/>
                <w:sz w:val="18"/>
                <w:szCs w:val="18"/>
                <w:rtl/>
              </w:rPr>
              <w:t>133</w:t>
            </w:r>
          </w:p>
        </w:tc>
      </w:tr>
      <w:tr w:rsidR="00243F96" w:rsidRPr="00254614" w:rsidTr="00F841BE">
        <w:trPr>
          <w:jc w:val="center"/>
        </w:trPr>
        <w:tc>
          <w:tcPr>
            <w:tcW w:w="574" w:type="dxa"/>
          </w:tcPr>
          <w:p w:rsidR="00243F96" w:rsidRPr="00254614" w:rsidRDefault="00243F96" w:rsidP="00F841BE">
            <w:pPr>
              <w:numPr>
                <w:ilvl w:val="0"/>
                <w:numId w:val="1"/>
              </w:numPr>
              <w:bidi w:val="0"/>
              <w:spacing w:line="360" w:lineRule="exact"/>
              <w:ind w:left="426" w:hanging="426"/>
              <w:rPr>
                <w:sz w:val="22"/>
                <w:szCs w:val="20"/>
              </w:rPr>
            </w:pPr>
          </w:p>
        </w:tc>
        <w:tc>
          <w:tcPr>
            <w:tcW w:w="4807" w:type="dxa"/>
          </w:tcPr>
          <w:p w:rsidR="00243F96" w:rsidRPr="00254614" w:rsidRDefault="00243F96" w:rsidP="00F841BE">
            <w:pPr>
              <w:bidi w:val="0"/>
              <w:spacing w:line="360" w:lineRule="exact"/>
              <w:rPr>
                <w:rFonts w:hint="cs"/>
                <w:sz w:val="22"/>
                <w:szCs w:val="20"/>
                <w:rtl/>
              </w:rPr>
            </w:pPr>
            <w:r w:rsidRPr="00254614">
              <w:rPr>
                <w:sz w:val="22"/>
                <w:szCs w:val="20"/>
              </w:rPr>
              <w:t xml:space="preserve">“A Qumranic Parallel to 1Thess 4:4?”, </w:t>
            </w:r>
            <w:smartTag w:uri="urn:schemas-microsoft-com:office:smarttags" w:element="place">
              <w:r w:rsidRPr="00254614">
                <w:rPr>
                  <w:i/>
                  <w:iCs/>
                  <w:sz w:val="22"/>
                  <w:szCs w:val="20"/>
                </w:rPr>
                <w:t>Dead Sea</w:t>
              </w:r>
            </w:smartTag>
            <w:r w:rsidRPr="00254614">
              <w:rPr>
                <w:i/>
                <w:iCs/>
                <w:sz w:val="22"/>
                <w:szCs w:val="20"/>
              </w:rPr>
              <w:t xml:space="preserve"> Discoveries</w:t>
            </w:r>
            <w:r w:rsidRPr="00254614">
              <w:rPr>
                <w:sz w:val="22"/>
                <w:szCs w:val="20"/>
              </w:rPr>
              <w:t xml:space="preserve"> 10 (2003), pp. 365-370</w:t>
            </w:r>
          </w:p>
        </w:tc>
        <w:tc>
          <w:tcPr>
            <w:tcW w:w="4641" w:type="dxa"/>
          </w:tcPr>
          <w:p w:rsidR="00243F96" w:rsidRPr="00254614" w:rsidRDefault="00243F96" w:rsidP="00F841BE">
            <w:pPr>
              <w:spacing w:line="360" w:lineRule="exact"/>
              <w:rPr>
                <w:sz w:val="22"/>
                <w:szCs w:val="20"/>
              </w:rPr>
            </w:pPr>
          </w:p>
        </w:tc>
      </w:tr>
      <w:tr w:rsidR="00243F96" w:rsidRPr="00720885" w:rsidTr="00F841BE">
        <w:trPr>
          <w:jc w:val="center"/>
        </w:trPr>
        <w:tc>
          <w:tcPr>
            <w:tcW w:w="574" w:type="dxa"/>
          </w:tcPr>
          <w:p w:rsidR="00243F96" w:rsidRPr="00254614" w:rsidRDefault="00243F96" w:rsidP="00F841BE">
            <w:pPr>
              <w:numPr>
                <w:ilvl w:val="0"/>
                <w:numId w:val="1"/>
              </w:numPr>
              <w:bidi w:val="0"/>
              <w:spacing w:line="360" w:lineRule="exact"/>
              <w:ind w:left="426" w:hanging="426"/>
              <w:rPr>
                <w:sz w:val="22"/>
              </w:rPr>
            </w:pPr>
          </w:p>
        </w:tc>
        <w:tc>
          <w:tcPr>
            <w:tcW w:w="4807" w:type="dxa"/>
          </w:tcPr>
          <w:p w:rsidR="00243F96" w:rsidRPr="00254614" w:rsidRDefault="00243F96" w:rsidP="00F841BE">
            <w:pPr>
              <w:bidi w:val="0"/>
              <w:spacing w:line="360" w:lineRule="exact"/>
              <w:rPr>
                <w:sz w:val="22"/>
                <w:rtl/>
              </w:rPr>
            </w:pPr>
            <w:r w:rsidRPr="00254614">
              <w:rPr>
                <w:sz w:val="22"/>
              </w:rPr>
              <w:t xml:space="preserve">“Wisdom Literature and its Relation to Other Genres: From Ben Sira to </w:t>
            </w:r>
            <w:r w:rsidRPr="00254614">
              <w:rPr>
                <w:i/>
                <w:iCs/>
                <w:sz w:val="22"/>
              </w:rPr>
              <w:t>Mysteries</w:t>
            </w:r>
            <w:r w:rsidRPr="00254614">
              <w:rPr>
                <w:sz w:val="22"/>
              </w:rPr>
              <w:t xml:space="preserve">”, </w:t>
            </w:r>
            <w:r>
              <w:rPr>
                <w:i/>
                <w:iCs/>
                <w:sz w:val="22"/>
              </w:rPr>
              <w:t xml:space="preserve">Sapiential Perspectives: Wisdom Literature in Light of the Dead Sea Scrolls </w:t>
            </w:r>
            <w:r w:rsidRPr="00254614">
              <w:rPr>
                <w:sz w:val="22"/>
              </w:rPr>
              <w:t>(ed. J.J. Collins, G.E. Sterling, R.A. Clements), Leiden 2004, pp. 13-47</w:t>
            </w:r>
          </w:p>
        </w:tc>
        <w:tc>
          <w:tcPr>
            <w:tcW w:w="4641" w:type="dxa"/>
          </w:tcPr>
          <w:p w:rsidR="00243F96" w:rsidRPr="00254614" w:rsidRDefault="00243F96" w:rsidP="00F841BE">
            <w:pPr>
              <w:spacing w:line="360" w:lineRule="exact"/>
              <w:rPr>
                <w:sz w:val="22"/>
              </w:rPr>
            </w:pPr>
          </w:p>
        </w:tc>
      </w:tr>
      <w:tr w:rsidR="00243F96" w:rsidRPr="00254614" w:rsidTr="00F841BE">
        <w:trPr>
          <w:jc w:val="center"/>
        </w:trPr>
        <w:tc>
          <w:tcPr>
            <w:tcW w:w="574" w:type="dxa"/>
          </w:tcPr>
          <w:p w:rsidR="00243F96" w:rsidRPr="00254614" w:rsidRDefault="00243F96" w:rsidP="00F841BE">
            <w:pPr>
              <w:pStyle w:val="BodyText"/>
              <w:numPr>
                <w:ilvl w:val="0"/>
                <w:numId w:val="1"/>
              </w:numPr>
              <w:bidi w:val="0"/>
              <w:spacing w:line="360" w:lineRule="exact"/>
              <w:ind w:left="426" w:hanging="426"/>
              <w:jc w:val="left"/>
              <w:rPr>
                <w:sz w:val="24"/>
              </w:rPr>
            </w:pPr>
          </w:p>
        </w:tc>
        <w:tc>
          <w:tcPr>
            <w:tcW w:w="4807" w:type="dxa"/>
            <w:shd w:val="clear" w:color="auto" w:fill="E0E0E0"/>
          </w:tcPr>
          <w:p w:rsidR="00243F96" w:rsidRPr="00734DD3" w:rsidRDefault="00243F96" w:rsidP="00F841BE">
            <w:pPr>
              <w:pStyle w:val="BodyText"/>
              <w:bidi w:val="0"/>
              <w:spacing w:line="360" w:lineRule="exact"/>
              <w:jc w:val="left"/>
              <w:rPr>
                <w:szCs w:val="18"/>
              </w:rPr>
            </w:pPr>
            <w:r w:rsidRPr="00734DD3">
              <w:rPr>
                <w:sz w:val="20"/>
                <w:szCs w:val="16"/>
              </w:rPr>
              <w:t xml:space="preserve">"Psalm 6:7-8: Biblical Words and their Early Interpretation", </w:t>
            </w:r>
            <w:r w:rsidRPr="00734DD3">
              <w:rPr>
                <w:i/>
                <w:iCs/>
                <w:sz w:val="20"/>
                <w:szCs w:val="16"/>
              </w:rPr>
              <w:t xml:space="preserve">Leshonenu </w:t>
            </w:r>
            <w:r w:rsidRPr="00734DD3">
              <w:rPr>
                <w:sz w:val="20"/>
                <w:szCs w:val="16"/>
              </w:rPr>
              <w:t>66 (2004), pp. 49-58 (in Hebrew)</w:t>
            </w:r>
          </w:p>
        </w:tc>
        <w:tc>
          <w:tcPr>
            <w:tcW w:w="4641" w:type="dxa"/>
          </w:tcPr>
          <w:p w:rsidR="00243F96" w:rsidRPr="00254614" w:rsidRDefault="00243F96" w:rsidP="00F841BE">
            <w:pPr>
              <w:pStyle w:val="BodyText"/>
              <w:spacing w:line="360" w:lineRule="exact"/>
              <w:jc w:val="left"/>
              <w:rPr>
                <w:sz w:val="24"/>
              </w:rPr>
            </w:pPr>
            <w:r w:rsidRPr="00734DD3">
              <w:rPr>
                <w:rFonts w:hint="cs"/>
                <w:sz w:val="20"/>
                <w:szCs w:val="18"/>
                <w:rtl/>
              </w:rPr>
              <w:t>'"אשחה בכל לילה מטתי [...] עששה מכעס עיני" (תה' ו, ז-ח): מילי מקרא ופרשנותן הקדומה', לשוננו סו (תשס"ד), עמ' 58-49</w:t>
            </w:r>
          </w:p>
        </w:tc>
      </w:tr>
      <w:tr w:rsidR="00243F96" w:rsidRPr="00254614" w:rsidTr="00F841BE">
        <w:trPr>
          <w:jc w:val="center"/>
        </w:trPr>
        <w:tc>
          <w:tcPr>
            <w:tcW w:w="574" w:type="dxa"/>
          </w:tcPr>
          <w:p w:rsidR="00243F96" w:rsidRPr="00720885" w:rsidRDefault="00243F96" w:rsidP="00F841BE">
            <w:pPr>
              <w:pStyle w:val="BodyText"/>
              <w:numPr>
                <w:ilvl w:val="0"/>
                <w:numId w:val="1"/>
              </w:numPr>
              <w:bidi w:val="0"/>
              <w:spacing w:line="360" w:lineRule="exact"/>
              <w:ind w:left="426" w:hanging="426"/>
              <w:jc w:val="left"/>
            </w:pPr>
          </w:p>
        </w:tc>
        <w:tc>
          <w:tcPr>
            <w:tcW w:w="4807" w:type="dxa"/>
            <w:shd w:val="clear" w:color="auto" w:fill="E0E0E0"/>
          </w:tcPr>
          <w:p w:rsidR="00243F96" w:rsidRPr="00720885" w:rsidRDefault="00243F96" w:rsidP="00F841BE">
            <w:pPr>
              <w:pStyle w:val="BodyText"/>
              <w:bidi w:val="0"/>
              <w:spacing w:line="360" w:lineRule="exact"/>
              <w:jc w:val="left"/>
            </w:pPr>
            <w:r w:rsidRPr="00734DD3">
              <w:rPr>
                <w:sz w:val="20"/>
                <w:szCs w:val="18"/>
              </w:rPr>
              <w:t xml:space="preserve">"Lexical and Linguistic Gleanings from the </w:t>
            </w:r>
            <w:smartTag w:uri="urn:schemas-microsoft-com:office:smarttags" w:element="place">
              <w:r w:rsidRPr="00734DD3">
                <w:rPr>
                  <w:sz w:val="20"/>
                  <w:szCs w:val="18"/>
                </w:rPr>
                <w:t>Dead Sea</w:t>
              </w:r>
            </w:smartTag>
            <w:r w:rsidRPr="00734DD3">
              <w:rPr>
                <w:sz w:val="20"/>
                <w:szCs w:val="18"/>
              </w:rPr>
              <w:t xml:space="preserve"> Scrolls", </w:t>
            </w:r>
            <w:r w:rsidRPr="00734DD3">
              <w:rPr>
                <w:i/>
                <w:iCs/>
                <w:sz w:val="20"/>
                <w:szCs w:val="18"/>
              </w:rPr>
              <w:t xml:space="preserve">Leshonenu </w:t>
            </w:r>
            <w:r w:rsidRPr="00734DD3">
              <w:rPr>
                <w:sz w:val="20"/>
                <w:szCs w:val="18"/>
              </w:rPr>
              <w:t xml:space="preserve">67 (2004/2005), pp. 27-44 </w:t>
            </w:r>
            <w:r w:rsidRPr="002E29C4">
              <w:rPr>
                <w:sz w:val="20"/>
                <w:szCs w:val="16"/>
              </w:rPr>
              <w:t>(in Hebrew)</w:t>
            </w:r>
          </w:p>
        </w:tc>
        <w:tc>
          <w:tcPr>
            <w:tcW w:w="4641" w:type="dxa"/>
          </w:tcPr>
          <w:p w:rsidR="00243F96" w:rsidRPr="00720885" w:rsidRDefault="00243F96" w:rsidP="00F841BE">
            <w:pPr>
              <w:pStyle w:val="BodyText"/>
              <w:spacing w:line="360" w:lineRule="exact"/>
              <w:jc w:val="left"/>
              <w:rPr>
                <w:rFonts w:hint="cs"/>
                <w:rtl/>
              </w:rPr>
            </w:pPr>
            <w:r w:rsidRPr="00734DD3">
              <w:rPr>
                <w:rFonts w:hint="cs"/>
                <w:sz w:val="20"/>
                <w:szCs w:val="18"/>
                <w:rtl/>
              </w:rPr>
              <w:t>'מילים וענייני לשון מצפוני מדבר יהודה', לשוננו סז (תשס"ה), עמ' 44-27</w:t>
            </w:r>
          </w:p>
        </w:tc>
      </w:tr>
      <w:tr w:rsidR="00243F96" w:rsidRPr="00254614" w:rsidTr="00F841BE">
        <w:trPr>
          <w:jc w:val="center"/>
        </w:trPr>
        <w:tc>
          <w:tcPr>
            <w:tcW w:w="574" w:type="dxa"/>
          </w:tcPr>
          <w:p w:rsidR="00243F96" w:rsidRPr="00720885" w:rsidRDefault="00243F96" w:rsidP="00F841BE">
            <w:pPr>
              <w:pStyle w:val="BodyText"/>
              <w:numPr>
                <w:ilvl w:val="0"/>
                <w:numId w:val="1"/>
              </w:numPr>
              <w:bidi w:val="0"/>
              <w:spacing w:line="360" w:lineRule="exact"/>
              <w:ind w:left="426" w:hanging="426"/>
              <w:jc w:val="left"/>
            </w:pPr>
          </w:p>
        </w:tc>
        <w:tc>
          <w:tcPr>
            <w:tcW w:w="4807" w:type="dxa"/>
          </w:tcPr>
          <w:p w:rsidR="00243F96" w:rsidRPr="00720885" w:rsidRDefault="00243F96" w:rsidP="00F841BE">
            <w:pPr>
              <w:pStyle w:val="BodyText"/>
              <w:bidi w:val="0"/>
              <w:spacing w:line="360" w:lineRule="exact"/>
              <w:jc w:val="left"/>
            </w:pPr>
            <w:r w:rsidRPr="00C0738E">
              <w:rPr>
                <w:sz w:val="18"/>
                <w:szCs w:val="16"/>
                <w:highlight w:val="lightGray"/>
              </w:rPr>
              <w:t>“The Emergence of the Ancient Versions of the Damascus Document</w:t>
            </w:r>
            <w:r w:rsidRPr="00C0738E">
              <w:rPr>
                <w:i/>
                <w:iCs/>
                <w:sz w:val="18"/>
                <w:szCs w:val="16"/>
                <w:highlight w:val="lightGray"/>
              </w:rPr>
              <w:t xml:space="preserve">” On the Border Line: Textual Meets Literary Criticism </w:t>
            </w:r>
            <w:r w:rsidRPr="00C0738E">
              <w:rPr>
                <w:sz w:val="18"/>
                <w:szCs w:val="16"/>
                <w:highlight w:val="lightGray"/>
              </w:rPr>
              <w:t xml:space="preserve">(ed. Z. Talshir and D. Amara; </w:t>
            </w:r>
            <w:r w:rsidRPr="00C0738E">
              <w:rPr>
                <w:i/>
                <w:iCs/>
                <w:sz w:val="18"/>
                <w:szCs w:val="16"/>
                <w:highlight w:val="lightGray"/>
              </w:rPr>
              <w:t xml:space="preserve">Beer-Sheva </w:t>
            </w:r>
            <w:r w:rsidRPr="00C0738E">
              <w:rPr>
                <w:sz w:val="18"/>
                <w:szCs w:val="16"/>
                <w:highlight w:val="lightGray"/>
              </w:rPr>
              <w:t>18 [2005]), [in Hebrew]), 209-223</w:t>
            </w:r>
            <w:r w:rsidRPr="00720885">
              <w:t xml:space="preserve"> (English translation: </w:t>
            </w:r>
            <w:r w:rsidRPr="00254614">
              <w:rPr>
                <w:rFonts w:cs="Times New Roman"/>
                <w:sz w:val="24"/>
                <w:szCs w:val="24"/>
              </w:rPr>
              <w:t>'The Development of the Early Recensions of the Damascus Document'</w:t>
            </w:r>
            <w:r w:rsidRPr="00720885">
              <w:t xml:space="preserve">, </w:t>
            </w:r>
            <w:r w:rsidRPr="00254614">
              <w:rPr>
                <w:i/>
                <w:iCs/>
              </w:rPr>
              <w:t>DSD</w:t>
            </w:r>
            <w:r w:rsidRPr="00720885">
              <w:t xml:space="preserve"> 14 [2007], pp. 61-76)</w:t>
            </w:r>
          </w:p>
        </w:tc>
        <w:tc>
          <w:tcPr>
            <w:tcW w:w="4641" w:type="dxa"/>
          </w:tcPr>
          <w:p w:rsidR="00243F96" w:rsidRPr="00720885" w:rsidRDefault="00243F96" w:rsidP="00F841BE">
            <w:pPr>
              <w:pStyle w:val="BodyText"/>
              <w:spacing w:line="360" w:lineRule="exact"/>
              <w:jc w:val="left"/>
            </w:pPr>
            <w:r w:rsidRPr="000D6685">
              <w:rPr>
                <w:rFonts w:hint="cs"/>
                <w:sz w:val="20"/>
                <w:szCs w:val="18"/>
                <w:rtl/>
              </w:rPr>
              <w:t>'לחקר התהוות המהדורות הקדומות של ברית דמשק', על קו התפר בין ביקורת הנוסח לביקורת ספרותית, באר שבע יח (תשס"ה), עמ' 223-209</w:t>
            </w:r>
          </w:p>
        </w:tc>
      </w:tr>
      <w:tr w:rsidR="00243F96" w:rsidRPr="00254614" w:rsidTr="00F841BE">
        <w:trPr>
          <w:jc w:val="center"/>
        </w:trPr>
        <w:tc>
          <w:tcPr>
            <w:tcW w:w="574" w:type="dxa"/>
            <w:shd w:val="clear" w:color="auto" w:fill="D9D9D9"/>
          </w:tcPr>
          <w:p w:rsidR="00243F96" w:rsidRPr="00720885" w:rsidRDefault="00243F96" w:rsidP="00F841BE">
            <w:pPr>
              <w:pStyle w:val="BodyText"/>
              <w:numPr>
                <w:ilvl w:val="0"/>
                <w:numId w:val="1"/>
              </w:numPr>
              <w:bidi w:val="0"/>
              <w:spacing w:line="360" w:lineRule="exact"/>
              <w:ind w:left="426" w:hanging="426"/>
              <w:jc w:val="left"/>
            </w:pPr>
          </w:p>
        </w:tc>
        <w:tc>
          <w:tcPr>
            <w:tcW w:w="4807" w:type="dxa"/>
            <w:shd w:val="clear" w:color="auto" w:fill="E0E0E0"/>
          </w:tcPr>
          <w:p w:rsidR="00243F96" w:rsidRPr="00734DD3" w:rsidRDefault="00243F96" w:rsidP="00F841BE">
            <w:pPr>
              <w:pStyle w:val="BodyText"/>
              <w:bidi w:val="0"/>
              <w:spacing w:line="360" w:lineRule="exact"/>
              <w:jc w:val="left"/>
              <w:rPr>
                <w:sz w:val="20"/>
                <w:szCs w:val="18"/>
              </w:rPr>
            </w:pPr>
            <w:r w:rsidRPr="00734DD3">
              <w:rPr>
                <w:sz w:val="20"/>
                <w:szCs w:val="18"/>
              </w:rPr>
              <w:t xml:space="preserve">"Some Notes to the Vocabulary of Rabbinic Literature", </w:t>
            </w:r>
            <w:r w:rsidRPr="00734DD3">
              <w:rPr>
                <w:i/>
                <w:iCs/>
                <w:sz w:val="20"/>
                <w:szCs w:val="18"/>
              </w:rPr>
              <w:t>Studies in Talmudic and Midrashic Literaure in Memory of Tirzah Lifshitz</w:t>
            </w:r>
            <w:r w:rsidRPr="00734DD3">
              <w:rPr>
                <w:sz w:val="20"/>
                <w:szCs w:val="18"/>
              </w:rPr>
              <w:t xml:space="preserve"> (</w:t>
            </w:r>
            <w:r>
              <w:rPr>
                <w:sz w:val="20"/>
                <w:szCs w:val="18"/>
              </w:rPr>
              <w:t>ed</w:t>
            </w:r>
            <w:r w:rsidRPr="00734DD3">
              <w:rPr>
                <w:sz w:val="20"/>
                <w:szCs w:val="18"/>
              </w:rPr>
              <w:t xml:space="preserve"> M. Bar-Asher, J. Levinson, B. Lifshitz), Jerusalem 2005, pp. 521-537 (in Hebrew)</w:t>
            </w:r>
          </w:p>
        </w:tc>
        <w:tc>
          <w:tcPr>
            <w:tcW w:w="4641" w:type="dxa"/>
          </w:tcPr>
          <w:p w:rsidR="00243F96" w:rsidRPr="00720885" w:rsidRDefault="00243F96" w:rsidP="00F841BE">
            <w:pPr>
              <w:pStyle w:val="BodyText"/>
              <w:spacing w:line="360" w:lineRule="exact"/>
              <w:jc w:val="left"/>
            </w:pPr>
            <w:r w:rsidRPr="00734DD3">
              <w:rPr>
                <w:rFonts w:hint="cs"/>
                <w:sz w:val="20"/>
                <w:szCs w:val="18"/>
                <w:rtl/>
              </w:rPr>
              <w:t xml:space="preserve">'עוללות לאוצר המילים והביטויים של הספרות התלמודית', </w:t>
            </w:r>
            <w:r>
              <w:rPr>
                <w:rFonts w:hint="cs"/>
                <w:sz w:val="20"/>
                <w:szCs w:val="18"/>
                <w:rtl/>
              </w:rPr>
              <w:t xml:space="preserve">מחקרים בתלמוד ובמדרש: </w:t>
            </w:r>
            <w:r w:rsidRPr="00734DD3">
              <w:rPr>
                <w:rFonts w:hint="cs"/>
                <w:sz w:val="20"/>
                <w:szCs w:val="18"/>
                <w:rtl/>
              </w:rPr>
              <w:t xml:space="preserve">ספר </w:t>
            </w:r>
            <w:r>
              <w:rPr>
                <w:rFonts w:hint="cs"/>
                <w:sz w:val="20"/>
                <w:szCs w:val="18"/>
                <w:rtl/>
              </w:rPr>
              <w:t>זיכרון ל</w:t>
            </w:r>
            <w:r w:rsidRPr="00734DD3">
              <w:rPr>
                <w:rFonts w:hint="cs"/>
                <w:sz w:val="20"/>
                <w:szCs w:val="18"/>
                <w:rtl/>
              </w:rPr>
              <w:t xml:space="preserve">תרצה ליפשיץ </w:t>
            </w:r>
            <w:r>
              <w:rPr>
                <w:rFonts w:hint="cs"/>
                <w:sz w:val="20"/>
                <w:szCs w:val="18"/>
                <w:rtl/>
              </w:rPr>
              <w:t xml:space="preserve"> (עורכים: מ' בר-אשר, י' לוינסון, ב' ליפשיץ), ירושלים ת</w:t>
            </w:r>
            <w:r w:rsidRPr="00734DD3">
              <w:rPr>
                <w:rFonts w:hint="cs"/>
                <w:sz w:val="20"/>
                <w:szCs w:val="18"/>
                <w:rtl/>
              </w:rPr>
              <w:t>שס"ה, עמ' 537-521</w:t>
            </w:r>
          </w:p>
        </w:tc>
      </w:tr>
      <w:tr w:rsidR="00243F96" w:rsidRPr="00254614" w:rsidTr="00F841BE">
        <w:trPr>
          <w:jc w:val="center"/>
        </w:trPr>
        <w:tc>
          <w:tcPr>
            <w:tcW w:w="574" w:type="dxa"/>
          </w:tcPr>
          <w:p w:rsidR="00243F96" w:rsidRPr="00720885" w:rsidRDefault="00243F96" w:rsidP="00F841BE">
            <w:pPr>
              <w:pStyle w:val="BodyText"/>
              <w:numPr>
                <w:ilvl w:val="0"/>
                <w:numId w:val="1"/>
              </w:numPr>
              <w:bidi w:val="0"/>
              <w:spacing w:line="360" w:lineRule="exact"/>
              <w:ind w:left="426" w:hanging="426"/>
              <w:jc w:val="left"/>
            </w:pPr>
          </w:p>
        </w:tc>
        <w:tc>
          <w:tcPr>
            <w:tcW w:w="4807" w:type="dxa"/>
            <w:shd w:val="clear" w:color="auto" w:fill="E0E0E0"/>
          </w:tcPr>
          <w:p w:rsidR="00243F96" w:rsidRPr="002E29C4" w:rsidRDefault="00243F96" w:rsidP="00F841BE">
            <w:pPr>
              <w:pStyle w:val="BodyText"/>
              <w:bidi w:val="0"/>
              <w:spacing w:line="360" w:lineRule="exact"/>
              <w:jc w:val="left"/>
              <w:rPr>
                <w:sz w:val="20"/>
                <w:szCs w:val="18"/>
              </w:rPr>
            </w:pPr>
            <w:r>
              <w:rPr>
                <w:szCs w:val="18"/>
              </w:rPr>
              <w:t>“</w:t>
            </w:r>
            <w:r w:rsidRPr="002E29C4">
              <w:rPr>
                <w:sz w:val="20"/>
                <w:szCs w:val="18"/>
              </w:rPr>
              <w:t xml:space="preserve">Avoth de-Rabbi Nathan Version A Chapter 17: </w:t>
            </w:r>
            <w:r>
              <w:rPr>
                <w:szCs w:val="18"/>
              </w:rPr>
              <w:t xml:space="preserve">Studies in </w:t>
            </w:r>
            <w:r w:rsidRPr="002E29C4">
              <w:rPr>
                <w:sz w:val="20"/>
                <w:szCs w:val="18"/>
              </w:rPr>
              <w:t xml:space="preserve">Redaction and </w:t>
            </w:r>
            <w:r>
              <w:rPr>
                <w:szCs w:val="18"/>
              </w:rPr>
              <w:t>the Transmission</w:t>
            </w:r>
            <w:r w:rsidRPr="002E29C4">
              <w:rPr>
                <w:sz w:val="20"/>
                <w:szCs w:val="18"/>
              </w:rPr>
              <w:t xml:space="preserve"> of </w:t>
            </w:r>
            <w:r>
              <w:rPr>
                <w:szCs w:val="18"/>
              </w:rPr>
              <w:t xml:space="preserve">a </w:t>
            </w:r>
            <w:r w:rsidRPr="002E29C4">
              <w:rPr>
                <w:sz w:val="20"/>
                <w:szCs w:val="18"/>
              </w:rPr>
              <w:t>Tradition”</w:t>
            </w:r>
            <w:r>
              <w:rPr>
                <w:sz w:val="20"/>
                <w:szCs w:val="18"/>
              </w:rPr>
              <w:t>, pp. 703-739 (in Hebrew</w:t>
            </w:r>
            <w:r w:rsidRPr="002E29C4">
              <w:rPr>
                <w:sz w:val="20"/>
                <w:szCs w:val="18"/>
              </w:rPr>
              <w:t>)</w:t>
            </w:r>
            <w:r>
              <w:rPr>
                <w:sz w:val="20"/>
                <w:szCs w:val="18"/>
              </w:rPr>
              <w:t>.</w:t>
            </w:r>
          </w:p>
        </w:tc>
        <w:tc>
          <w:tcPr>
            <w:tcW w:w="4641" w:type="dxa"/>
          </w:tcPr>
          <w:p w:rsidR="00243F96" w:rsidRPr="00720885" w:rsidRDefault="00243F96" w:rsidP="00F841BE">
            <w:pPr>
              <w:pStyle w:val="BodyText"/>
              <w:spacing w:line="360" w:lineRule="exact"/>
              <w:jc w:val="left"/>
            </w:pPr>
            <w:r w:rsidRPr="00734DD3">
              <w:rPr>
                <w:rFonts w:hint="cs"/>
                <w:sz w:val="20"/>
                <w:szCs w:val="18"/>
                <w:rtl/>
              </w:rPr>
              <w:t>'</w:t>
            </w:r>
            <w:r w:rsidRPr="00734DD3">
              <w:rPr>
                <w:sz w:val="20"/>
                <w:szCs w:val="18"/>
                <w:rtl/>
              </w:rPr>
              <w:t>עיון באבות דר' נתן נוסח א' פרק יז: עריכה ונפתולי מסורות</w:t>
            </w:r>
            <w:r w:rsidRPr="00734DD3">
              <w:rPr>
                <w:rFonts w:hint="cs"/>
                <w:sz w:val="20"/>
                <w:szCs w:val="18"/>
                <w:rtl/>
              </w:rPr>
              <w:t>'</w:t>
            </w:r>
            <w:r w:rsidRPr="00734DD3">
              <w:rPr>
                <w:sz w:val="20"/>
                <w:szCs w:val="18"/>
                <w:rtl/>
              </w:rPr>
              <w:t>, ספר הזיכרון לא"א אורבך</w:t>
            </w:r>
            <w:r w:rsidRPr="00734DD3">
              <w:rPr>
                <w:rFonts w:hint="cs"/>
                <w:sz w:val="20"/>
                <w:szCs w:val="18"/>
                <w:rtl/>
              </w:rPr>
              <w:t xml:space="preserve">, </w:t>
            </w:r>
            <w:r w:rsidRPr="00734DD3">
              <w:rPr>
                <w:sz w:val="20"/>
                <w:szCs w:val="18"/>
                <w:rtl/>
              </w:rPr>
              <w:t>מחקרי תלמוד ג</w:t>
            </w:r>
            <w:r w:rsidRPr="00734DD3">
              <w:rPr>
                <w:rFonts w:hint="cs"/>
                <w:sz w:val="20"/>
                <w:szCs w:val="18"/>
                <w:rtl/>
              </w:rPr>
              <w:t xml:space="preserve"> (תשס"ה), עמ' 739-703</w:t>
            </w:r>
          </w:p>
        </w:tc>
      </w:tr>
      <w:tr w:rsidR="00243F96" w:rsidRPr="00254614" w:rsidTr="00F841BE">
        <w:trPr>
          <w:jc w:val="center"/>
        </w:trPr>
        <w:tc>
          <w:tcPr>
            <w:tcW w:w="574" w:type="dxa"/>
          </w:tcPr>
          <w:p w:rsidR="00243F96" w:rsidRPr="00254614" w:rsidRDefault="00243F96" w:rsidP="00F841BE">
            <w:pPr>
              <w:pStyle w:val="BodyText"/>
              <w:numPr>
                <w:ilvl w:val="0"/>
                <w:numId w:val="1"/>
              </w:numPr>
              <w:bidi w:val="0"/>
              <w:spacing w:line="360" w:lineRule="exact"/>
              <w:ind w:left="426" w:hanging="426"/>
              <w:jc w:val="left"/>
              <w:rPr>
                <w:rFonts w:cs="Miriam"/>
              </w:rPr>
            </w:pPr>
          </w:p>
        </w:tc>
        <w:tc>
          <w:tcPr>
            <w:tcW w:w="4807" w:type="dxa"/>
            <w:shd w:val="clear" w:color="auto" w:fill="E0E0E0"/>
          </w:tcPr>
          <w:p w:rsidR="00243F96" w:rsidRPr="002E29C4" w:rsidRDefault="00243F96" w:rsidP="00F841BE">
            <w:pPr>
              <w:pStyle w:val="BodyText"/>
              <w:bidi w:val="0"/>
              <w:spacing w:line="360" w:lineRule="exact"/>
              <w:jc w:val="left"/>
              <w:rPr>
                <w:sz w:val="20"/>
                <w:szCs w:val="18"/>
              </w:rPr>
            </w:pPr>
            <w:r w:rsidRPr="002E29C4">
              <w:rPr>
                <w:rFonts w:cs="Miriam"/>
                <w:sz w:val="20"/>
                <w:szCs w:val="18"/>
              </w:rPr>
              <w:t>“</w:t>
            </w:r>
            <w:r w:rsidRPr="002E29C4">
              <w:rPr>
                <w:sz w:val="20"/>
                <w:szCs w:val="18"/>
              </w:rPr>
              <w:t xml:space="preserve">The </w:t>
            </w:r>
            <w:r w:rsidRPr="002E29C4">
              <w:rPr>
                <w:i/>
                <w:iCs/>
                <w:sz w:val="20"/>
                <w:szCs w:val="18"/>
              </w:rPr>
              <w:t>Scholia</w:t>
            </w:r>
            <w:r w:rsidRPr="002E29C4">
              <w:rPr>
                <w:sz w:val="20"/>
                <w:szCs w:val="18"/>
              </w:rPr>
              <w:t xml:space="preserve"> on </w:t>
            </w:r>
            <w:r w:rsidRPr="002E29C4">
              <w:rPr>
                <w:i/>
                <w:iCs/>
                <w:sz w:val="20"/>
                <w:szCs w:val="18"/>
              </w:rPr>
              <w:t>Megilat Ta’anit</w:t>
            </w:r>
            <w:r w:rsidRPr="002E29C4">
              <w:rPr>
                <w:rFonts w:cs="Miriam"/>
                <w:sz w:val="20"/>
                <w:szCs w:val="18"/>
              </w:rPr>
              <w:t xml:space="preserve">”, </w:t>
            </w:r>
            <w:r w:rsidRPr="002E29C4">
              <w:rPr>
                <w:rFonts w:cs="Miriam"/>
                <w:i/>
                <w:iCs/>
                <w:sz w:val="20"/>
                <w:szCs w:val="18"/>
              </w:rPr>
              <w:t xml:space="preserve">Tarbiz </w:t>
            </w:r>
            <w:r w:rsidRPr="002E29C4">
              <w:rPr>
                <w:sz w:val="20"/>
                <w:szCs w:val="18"/>
              </w:rPr>
              <w:t>74 (2005): 451-77 (in Hebrew).</w:t>
            </w:r>
          </w:p>
        </w:tc>
        <w:tc>
          <w:tcPr>
            <w:tcW w:w="4641" w:type="dxa"/>
          </w:tcPr>
          <w:p w:rsidR="00243F96" w:rsidRPr="00254614" w:rsidRDefault="00243F96" w:rsidP="00F841BE">
            <w:pPr>
              <w:pStyle w:val="BodyText"/>
              <w:spacing w:line="360" w:lineRule="exact"/>
              <w:jc w:val="left"/>
              <w:rPr>
                <w:rFonts w:cs="Miriam"/>
              </w:rPr>
            </w:pPr>
            <w:r w:rsidRPr="00734DD3">
              <w:rPr>
                <w:rFonts w:hint="cs"/>
                <w:sz w:val="20"/>
                <w:szCs w:val="18"/>
                <w:rtl/>
              </w:rPr>
              <w:t>'על הסכוליה למגילת תענית', תרביץ עד (תשס"ה), עמ' 477-451</w:t>
            </w:r>
          </w:p>
        </w:tc>
      </w:tr>
      <w:tr w:rsidR="00243F96" w:rsidRPr="00254614" w:rsidTr="00F841BE">
        <w:trPr>
          <w:jc w:val="center"/>
        </w:trPr>
        <w:tc>
          <w:tcPr>
            <w:tcW w:w="574" w:type="dxa"/>
          </w:tcPr>
          <w:p w:rsidR="00243F96" w:rsidRPr="00720885" w:rsidRDefault="00243F96" w:rsidP="00F841BE">
            <w:pPr>
              <w:pStyle w:val="BodyText"/>
              <w:numPr>
                <w:ilvl w:val="0"/>
                <w:numId w:val="1"/>
              </w:numPr>
              <w:bidi w:val="0"/>
              <w:spacing w:line="360" w:lineRule="exact"/>
              <w:ind w:left="426" w:hanging="426"/>
              <w:jc w:val="left"/>
            </w:pPr>
          </w:p>
        </w:tc>
        <w:tc>
          <w:tcPr>
            <w:tcW w:w="4807" w:type="dxa"/>
            <w:shd w:val="clear" w:color="auto" w:fill="E0E0E0"/>
          </w:tcPr>
          <w:p w:rsidR="00243F96" w:rsidRPr="00D34948" w:rsidRDefault="00243F96" w:rsidP="00F841BE">
            <w:pPr>
              <w:pStyle w:val="BodyText"/>
              <w:bidi w:val="0"/>
              <w:spacing w:line="360" w:lineRule="exact"/>
              <w:jc w:val="left"/>
              <w:rPr>
                <w:sz w:val="20"/>
                <w:szCs w:val="18"/>
              </w:rPr>
            </w:pPr>
            <w:r w:rsidRPr="00D34948">
              <w:rPr>
                <w:sz w:val="20"/>
                <w:szCs w:val="18"/>
              </w:rPr>
              <w:t xml:space="preserve">“Aggadoth and Midrashic Methods in the Literature of the Second </w:t>
            </w:r>
            <w:smartTag w:uri="urn:schemas-microsoft-com:office:smarttags" w:element="place">
              <w:smartTag w:uri="urn:schemas-microsoft-com:office:smarttags" w:element="PlaceType">
                <w:r w:rsidRPr="00D34948">
                  <w:rPr>
                    <w:sz w:val="20"/>
                    <w:szCs w:val="18"/>
                  </w:rPr>
                  <w:t>Temple</w:t>
                </w:r>
              </w:smartTag>
              <w:r w:rsidRPr="00D34948">
                <w:rPr>
                  <w:sz w:val="20"/>
                  <w:szCs w:val="18"/>
                </w:rPr>
                <w:t xml:space="preserve"> </w:t>
              </w:r>
              <w:smartTag w:uri="urn:schemas-microsoft-com:office:smarttags" w:element="PlaceName">
                <w:r w:rsidRPr="00D34948">
                  <w:rPr>
                    <w:sz w:val="20"/>
                    <w:szCs w:val="18"/>
                  </w:rPr>
                  <w:t>Period</w:t>
                </w:r>
              </w:smartTag>
            </w:smartTag>
            <w:r w:rsidRPr="00D34948">
              <w:rPr>
                <w:sz w:val="20"/>
                <w:szCs w:val="18"/>
              </w:rPr>
              <w:t xml:space="preserve"> and in Rabbinic Literature”, </w:t>
            </w:r>
            <w:r w:rsidRPr="00D34948">
              <w:rPr>
                <w:i/>
                <w:iCs/>
                <w:sz w:val="20"/>
                <w:szCs w:val="18"/>
              </w:rPr>
              <w:t xml:space="preserve">Higayon L'Yonah: </w:t>
            </w:r>
            <w:r>
              <w:rPr>
                <w:i/>
                <w:iCs/>
                <w:sz w:val="20"/>
                <w:szCs w:val="18"/>
              </w:rPr>
              <w:t>New ASpects in the Study of Midrash, Aggadah and Piyyut in Honor of Prof. Yona Fraenkel</w:t>
            </w:r>
            <w:r w:rsidRPr="00D34948">
              <w:rPr>
                <w:sz w:val="20"/>
                <w:szCs w:val="18"/>
              </w:rPr>
              <w:t xml:space="preserve"> (</w:t>
            </w:r>
            <w:r>
              <w:rPr>
                <w:sz w:val="20"/>
                <w:szCs w:val="18"/>
              </w:rPr>
              <w:t>ed</w:t>
            </w:r>
            <w:r w:rsidRPr="00D34948">
              <w:rPr>
                <w:sz w:val="20"/>
                <w:szCs w:val="18"/>
              </w:rPr>
              <w:t xml:space="preserve"> G. Hasan-Rokem and J. Levinson), </w:t>
            </w:r>
            <w:r>
              <w:rPr>
                <w:sz w:val="20"/>
                <w:szCs w:val="18"/>
              </w:rPr>
              <w:t xml:space="preserve">Jerusalem 2006, </w:t>
            </w:r>
            <w:r w:rsidRPr="00D34948">
              <w:rPr>
                <w:sz w:val="20"/>
                <w:szCs w:val="18"/>
              </w:rPr>
              <w:t>pp. 231-259 (in Hebrew)</w:t>
            </w:r>
          </w:p>
        </w:tc>
        <w:tc>
          <w:tcPr>
            <w:tcW w:w="4641" w:type="dxa"/>
          </w:tcPr>
          <w:p w:rsidR="00243F96" w:rsidRPr="00720885" w:rsidRDefault="00243F96" w:rsidP="00F841BE">
            <w:pPr>
              <w:pStyle w:val="BodyText"/>
              <w:spacing w:line="360" w:lineRule="exact"/>
              <w:jc w:val="left"/>
              <w:rPr>
                <w:rFonts w:hint="cs"/>
                <w:rtl/>
              </w:rPr>
            </w:pPr>
            <w:r w:rsidRPr="00D34948">
              <w:rPr>
                <w:rFonts w:hint="cs"/>
                <w:sz w:val="20"/>
                <w:szCs w:val="18"/>
                <w:rtl/>
              </w:rPr>
              <w:t>'</w:t>
            </w:r>
            <w:r w:rsidRPr="00D34948">
              <w:rPr>
                <w:sz w:val="20"/>
                <w:szCs w:val="18"/>
                <w:rtl/>
              </w:rPr>
              <w:t>אחור וקדם: אגדות ודרכי מדרש בספרות החיצונית ובספרות חז"ל</w:t>
            </w:r>
            <w:r w:rsidRPr="00D34948">
              <w:rPr>
                <w:rFonts w:hint="cs"/>
                <w:sz w:val="20"/>
                <w:szCs w:val="18"/>
                <w:rtl/>
              </w:rPr>
              <w:t>'</w:t>
            </w:r>
            <w:r w:rsidRPr="00D34948">
              <w:rPr>
                <w:sz w:val="20"/>
                <w:szCs w:val="18"/>
                <w:rtl/>
              </w:rPr>
              <w:t xml:space="preserve">, </w:t>
            </w:r>
            <w:r w:rsidRPr="00D34948">
              <w:rPr>
                <w:rFonts w:hint="cs"/>
                <w:sz w:val="20"/>
                <w:szCs w:val="18"/>
                <w:rtl/>
              </w:rPr>
              <w:t xml:space="preserve">היגיון ליונה: היבטים חדשים בחקר ספרות המדרש, האגדה והפיוט; קובץ מחקרים לכבודו של </w:t>
            </w:r>
            <w:r w:rsidRPr="00D34948">
              <w:rPr>
                <w:sz w:val="20"/>
                <w:szCs w:val="18"/>
                <w:rtl/>
              </w:rPr>
              <w:t>פרופ' י</w:t>
            </w:r>
            <w:r w:rsidRPr="00D34948">
              <w:rPr>
                <w:rFonts w:hint="cs"/>
                <w:sz w:val="20"/>
                <w:szCs w:val="18"/>
                <w:rtl/>
              </w:rPr>
              <w:t>ונה</w:t>
            </w:r>
            <w:r w:rsidRPr="00D34948">
              <w:rPr>
                <w:sz w:val="20"/>
                <w:szCs w:val="18"/>
                <w:rtl/>
              </w:rPr>
              <w:t xml:space="preserve"> פרנקל (</w:t>
            </w:r>
            <w:r w:rsidRPr="00D34948">
              <w:rPr>
                <w:rFonts w:hint="cs"/>
                <w:sz w:val="20"/>
                <w:szCs w:val="18"/>
                <w:rtl/>
              </w:rPr>
              <w:t>בעריכת י' לוינסון, י' אלבוים וג' חזן-רוקם), ירושלים תשס"ז, עמ' 231–259</w:t>
            </w:r>
          </w:p>
        </w:tc>
      </w:tr>
      <w:tr w:rsidR="00243F96" w:rsidRPr="00720885" w:rsidTr="00F841BE">
        <w:trPr>
          <w:jc w:val="center"/>
        </w:trPr>
        <w:tc>
          <w:tcPr>
            <w:tcW w:w="574" w:type="dxa"/>
          </w:tcPr>
          <w:p w:rsidR="00243F96" w:rsidRPr="00254614" w:rsidRDefault="00243F96" w:rsidP="00F841BE">
            <w:pPr>
              <w:numPr>
                <w:ilvl w:val="0"/>
                <w:numId w:val="1"/>
              </w:numPr>
              <w:bidi w:val="0"/>
              <w:spacing w:line="360" w:lineRule="exact"/>
              <w:ind w:left="426" w:hanging="426"/>
              <w:rPr>
                <w:sz w:val="22"/>
                <w:szCs w:val="20"/>
              </w:rPr>
            </w:pPr>
          </w:p>
        </w:tc>
        <w:tc>
          <w:tcPr>
            <w:tcW w:w="4807" w:type="dxa"/>
            <w:shd w:val="clear" w:color="auto" w:fill="E0E0E0"/>
          </w:tcPr>
          <w:p w:rsidR="00243F96" w:rsidRPr="00254614" w:rsidRDefault="00243F96" w:rsidP="00F841BE">
            <w:pPr>
              <w:bidi w:val="0"/>
              <w:spacing w:line="360" w:lineRule="exact"/>
              <w:rPr>
                <w:sz w:val="22"/>
                <w:szCs w:val="20"/>
              </w:rPr>
            </w:pPr>
            <w:r w:rsidRPr="00D34948">
              <w:rPr>
                <w:sz w:val="20"/>
              </w:rPr>
              <w:t xml:space="preserve">“Ancient Hebrew Vocabulary: Continuity and Oblivion”, </w:t>
            </w:r>
            <w:r w:rsidRPr="00D34948">
              <w:rPr>
                <w:i/>
                <w:iCs/>
                <w:sz w:val="20"/>
              </w:rPr>
              <w:t xml:space="preserve">Leshonenu La'am </w:t>
            </w:r>
            <w:r w:rsidRPr="00D34948">
              <w:rPr>
                <w:sz w:val="20"/>
              </w:rPr>
              <w:t>56 (2007), pp. 15-22</w:t>
            </w:r>
            <w:r w:rsidRPr="00D34948">
              <w:rPr>
                <w:i/>
                <w:iCs/>
                <w:sz w:val="20"/>
              </w:rPr>
              <w:t xml:space="preserve"> </w:t>
            </w:r>
            <w:r w:rsidRPr="00D34948">
              <w:rPr>
                <w:sz w:val="20"/>
              </w:rPr>
              <w:t>(in Hebrew)</w:t>
            </w:r>
          </w:p>
        </w:tc>
        <w:tc>
          <w:tcPr>
            <w:tcW w:w="4641" w:type="dxa"/>
          </w:tcPr>
          <w:p w:rsidR="00243F96" w:rsidRPr="00254614" w:rsidRDefault="00243F96" w:rsidP="00F841BE">
            <w:pPr>
              <w:spacing w:line="360" w:lineRule="exact"/>
              <w:rPr>
                <w:sz w:val="22"/>
                <w:szCs w:val="20"/>
              </w:rPr>
            </w:pPr>
            <w:r>
              <w:rPr>
                <w:rFonts w:hint="cs"/>
                <w:rtl/>
              </w:rPr>
              <w:t>'</w:t>
            </w:r>
            <w:r>
              <w:rPr>
                <w:rtl/>
              </w:rPr>
              <w:t>רצף והמשכיות באוצר המילים של העברית הקדומה</w:t>
            </w:r>
            <w:r>
              <w:rPr>
                <w:rFonts w:hint="cs"/>
                <w:rtl/>
              </w:rPr>
              <w:t>'</w:t>
            </w:r>
            <w:r>
              <w:rPr>
                <w:rtl/>
              </w:rPr>
              <w:t xml:space="preserve">, </w:t>
            </w:r>
            <w:r>
              <w:rPr>
                <w:rFonts w:hint="cs"/>
                <w:rtl/>
              </w:rPr>
              <w:t xml:space="preserve">לשוננו לעם נו (תשס"ז), עמ' 15–22 </w:t>
            </w:r>
          </w:p>
        </w:tc>
      </w:tr>
      <w:tr w:rsidR="00243F96" w:rsidRPr="00254614" w:rsidTr="00F841BE">
        <w:trPr>
          <w:jc w:val="center"/>
        </w:trPr>
        <w:tc>
          <w:tcPr>
            <w:tcW w:w="574" w:type="dxa"/>
          </w:tcPr>
          <w:p w:rsidR="00243F96" w:rsidRPr="00720885" w:rsidRDefault="00243F96" w:rsidP="00F841BE">
            <w:pPr>
              <w:pStyle w:val="BodyText"/>
              <w:numPr>
                <w:ilvl w:val="0"/>
                <w:numId w:val="1"/>
              </w:numPr>
              <w:bidi w:val="0"/>
              <w:spacing w:line="360" w:lineRule="exact"/>
              <w:ind w:left="426" w:hanging="426"/>
              <w:jc w:val="left"/>
            </w:pPr>
          </w:p>
        </w:tc>
        <w:tc>
          <w:tcPr>
            <w:tcW w:w="4807" w:type="dxa"/>
          </w:tcPr>
          <w:p w:rsidR="00243F96" w:rsidRPr="00720885" w:rsidRDefault="00243F96" w:rsidP="00F841BE">
            <w:pPr>
              <w:pStyle w:val="BodyText"/>
              <w:bidi w:val="0"/>
              <w:spacing w:line="360" w:lineRule="exact"/>
              <w:jc w:val="left"/>
            </w:pPr>
            <w:r w:rsidRPr="00720885">
              <w:t xml:space="preserve">"Physical and Metaphysical Measurements Ordained by God in the Literature of the </w:t>
            </w:r>
            <w:smartTag w:uri="urn:schemas-microsoft-com:office:smarttags" w:element="PlaceName">
              <w:r w:rsidRPr="00720885">
                <w:t>Second</w:t>
              </w:r>
            </w:smartTag>
            <w:r w:rsidRPr="00720885">
              <w:t xml:space="preserve"> </w:t>
            </w:r>
            <w:smartTag w:uri="urn:schemas-microsoft-com:office:smarttags" w:element="PlaceType">
              <w:r w:rsidRPr="00720885">
                <w:t>Temple</w:t>
              </w:r>
            </w:smartTag>
            <w:r w:rsidRPr="00720885">
              <w:t xml:space="preserve"> Period", </w:t>
            </w:r>
            <w:r w:rsidRPr="00254614">
              <w:rPr>
                <w:i/>
                <w:iCs/>
              </w:rPr>
              <w:t xml:space="preserve">Reworking the Bible: Apocryphal and Related Texts at </w:t>
            </w:r>
            <w:smartTag w:uri="urn:schemas-microsoft-com:office:smarttags" w:element="place">
              <w:r w:rsidRPr="00254614">
                <w:rPr>
                  <w:i/>
                  <w:iCs/>
                </w:rPr>
                <w:t>Qumran</w:t>
              </w:r>
            </w:smartTag>
            <w:r w:rsidRPr="00720885">
              <w:t>, Leiden 2005, pp. 153-176</w:t>
            </w:r>
          </w:p>
        </w:tc>
        <w:tc>
          <w:tcPr>
            <w:tcW w:w="4641" w:type="dxa"/>
          </w:tcPr>
          <w:p w:rsidR="00243F96" w:rsidRPr="00720885" w:rsidRDefault="00243F96" w:rsidP="00F841BE">
            <w:pPr>
              <w:pStyle w:val="BodyText"/>
              <w:spacing w:line="360" w:lineRule="exact"/>
              <w:jc w:val="left"/>
            </w:pPr>
          </w:p>
        </w:tc>
      </w:tr>
      <w:tr w:rsidR="00243F96" w:rsidRPr="00254614" w:rsidTr="00F841BE">
        <w:trPr>
          <w:cantSplit/>
          <w:jc w:val="center"/>
        </w:trPr>
        <w:tc>
          <w:tcPr>
            <w:tcW w:w="574" w:type="dxa"/>
            <w:shd w:val="clear" w:color="auto" w:fill="D9D9D9"/>
          </w:tcPr>
          <w:p w:rsidR="00243F96" w:rsidRPr="00720885" w:rsidRDefault="00243F96" w:rsidP="00F841BE">
            <w:pPr>
              <w:pStyle w:val="BodyText"/>
              <w:numPr>
                <w:ilvl w:val="0"/>
                <w:numId w:val="1"/>
              </w:numPr>
              <w:bidi w:val="0"/>
              <w:spacing w:line="360" w:lineRule="exact"/>
              <w:ind w:left="426" w:hanging="426"/>
              <w:jc w:val="left"/>
            </w:pPr>
          </w:p>
        </w:tc>
        <w:tc>
          <w:tcPr>
            <w:tcW w:w="4807" w:type="dxa"/>
          </w:tcPr>
          <w:p w:rsidR="00243F96" w:rsidRPr="00720885" w:rsidRDefault="00243F96" w:rsidP="00F841BE">
            <w:pPr>
              <w:pStyle w:val="BodyText"/>
              <w:bidi w:val="0"/>
              <w:spacing w:line="360" w:lineRule="exact"/>
              <w:jc w:val="left"/>
              <w:rPr>
                <w:rFonts w:hint="cs"/>
                <w:rtl/>
              </w:rPr>
            </w:pPr>
            <w:r w:rsidRPr="00720885">
              <w:t xml:space="preserve">"Words and Formulae in the New Testament in the Light of Hebrew and Aramaic Sources", </w:t>
            </w:r>
            <w:r w:rsidRPr="00254614">
              <w:rPr>
                <w:i/>
                <w:iCs/>
              </w:rPr>
              <w:t>The Sermon on the Mount and its Jewish Setting</w:t>
            </w:r>
            <w:r w:rsidRPr="00720885">
              <w:t xml:space="preserve"> (</w:t>
            </w:r>
            <w:r>
              <w:t>ed</w:t>
            </w:r>
            <w:r w:rsidRPr="00720885">
              <w:t xml:space="preserve"> </w:t>
            </w:r>
            <w:r w:rsidRPr="00254614">
              <w:rPr>
                <w:lang w:val="fr-FR"/>
              </w:rPr>
              <w:t xml:space="preserve">S. Ruzer and H.-J. Becker), Paris 2005 (Cahiers de </w:t>
            </w:r>
            <w:smartTag w:uri="urn:schemas-microsoft-com:office:smarttags" w:element="Street">
              <w:smartTagPr>
                <w:attr w:name="ProductID" w:val="la Revue Biblique"/>
              </w:smartTagPr>
              <w:smartTag w:uri="urn:schemas-microsoft-com:office:smarttags" w:element="Street">
                <w:smartTagPr>
                  <w:attr w:name="ProductID" w:val="la Revue"/>
                </w:smartTagPr>
                <w:r w:rsidRPr="00254614">
                  <w:rPr>
                    <w:lang w:val="fr-FR"/>
                  </w:rPr>
                  <w:t>la Revue</w:t>
                </w:r>
              </w:smartTag>
              <w:r w:rsidRPr="00254614">
                <w:rPr>
                  <w:lang w:val="fr-FR"/>
                </w:rPr>
                <w:t xml:space="preserve"> Biblique</w:t>
              </w:r>
            </w:smartTag>
            <w:r w:rsidRPr="00254614">
              <w:rPr>
                <w:lang w:val="fr-FR"/>
              </w:rPr>
              <w:t>, 60), pp. 119-147</w:t>
            </w:r>
          </w:p>
        </w:tc>
        <w:tc>
          <w:tcPr>
            <w:tcW w:w="4641" w:type="dxa"/>
          </w:tcPr>
          <w:p w:rsidR="00243F96" w:rsidRPr="00720885" w:rsidRDefault="00243F96" w:rsidP="00F841BE">
            <w:pPr>
              <w:pStyle w:val="BodyText"/>
              <w:spacing w:line="360" w:lineRule="exact"/>
              <w:jc w:val="left"/>
            </w:pPr>
          </w:p>
        </w:tc>
      </w:tr>
      <w:tr w:rsidR="00243F96" w:rsidRPr="00254614" w:rsidTr="00F841BE">
        <w:trPr>
          <w:jc w:val="center"/>
        </w:trPr>
        <w:tc>
          <w:tcPr>
            <w:tcW w:w="574" w:type="dxa"/>
          </w:tcPr>
          <w:p w:rsidR="00243F96" w:rsidRPr="00720885" w:rsidRDefault="00243F96" w:rsidP="00F841BE">
            <w:pPr>
              <w:pStyle w:val="BodyText"/>
              <w:numPr>
                <w:ilvl w:val="0"/>
                <w:numId w:val="1"/>
              </w:numPr>
              <w:bidi w:val="0"/>
              <w:spacing w:line="360" w:lineRule="exact"/>
              <w:ind w:left="426" w:hanging="426"/>
              <w:jc w:val="left"/>
            </w:pPr>
          </w:p>
        </w:tc>
        <w:tc>
          <w:tcPr>
            <w:tcW w:w="4807" w:type="dxa"/>
            <w:shd w:val="clear" w:color="auto" w:fill="E0E0E0"/>
          </w:tcPr>
          <w:p w:rsidR="00243F96" w:rsidRPr="00D34948" w:rsidRDefault="00243F96" w:rsidP="00F841BE">
            <w:pPr>
              <w:pStyle w:val="BodyText"/>
              <w:bidi w:val="0"/>
              <w:spacing w:line="360" w:lineRule="exact"/>
              <w:jc w:val="left"/>
              <w:rPr>
                <w:sz w:val="20"/>
                <w:szCs w:val="18"/>
              </w:rPr>
            </w:pPr>
            <w:r w:rsidRPr="00D34948">
              <w:rPr>
                <w:sz w:val="20"/>
                <w:szCs w:val="18"/>
              </w:rPr>
              <w:t xml:space="preserve">"4Q392 1 and the Conception of Light in the </w:t>
            </w:r>
            <w:smartTag w:uri="urn:schemas-microsoft-com:office:smarttags" w:element="place">
              <w:r w:rsidRPr="00D34948">
                <w:rPr>
                  <w:sz w:val="20"/>
                  <w:szCs w:val="18"/>
                </w:rPr>
                <w:t>Qumran</w:t>
              </w:r>
            </w:smartTag>
            <w:r w:rsidRPr="00D34948">
              <w:rPr>
                <w:sz w:val="20"/>
                <w:szCs w:val="18"/>
              </w:rPr>
              <w:t xml:space="preserve"> 'Dualism'", </w:t>
            </w:r>
            <w:r w:rsidRPr="00D34948">
              <w:rPr>
                <w:i/>
                <w:iCs/>
                <w:sz w:val="20"/>
                <w:szCs w:val="18"/>
              </w:rPr>
              <w:t>Meghillot</w:t>
            </w:r>
            <w:r w:rsidRPr="00D34948">
              <w:rPr>
                <w:sz w:val="20"/>
                <w:szCs w:val="18"/>
              </w:rPr>
              <w:t xml:space="preserve"> 3 (2005), pp. 125-142 (in Hebrew)</w:t>
            </w:r>
          </w:p>
        </w:tc>
        <w:tc>
          <w:tcPr>
            <w:tcW w:w="4641" w:type="dxa"/>
          </w:tcPr>
          <w:p w:rsidR="00243F96" w:rsidRPr="00720885" w:rsidRDefault="00243F96" w:rsidP="00F841BE">
            <w:pPr>
              <w:pStyle w:val="BodyText"/>
              <w:spacing w:line="360" w:lineRule="exact"/>
              <w:jc w:val="left"/>
              <w:rPr>
                <w:rFonts w:hint="cs"/>
                <w:rtl/>
              </w:rPr>
            </w:pPr>
            <w:r w:rsidRPr="00D34948">
              <w:rPr>
                <w:rFonts w:hint="cs"/>
                <w:sz w:val="20"/>
                <w:szCs w:val="18"/>
                <w:rtl/>
              </w:rPr>
              <w:t>'קטע מקומראן (</w:t>
            </w:r>
            <w:r w:rsidRPr="00D34948">
              <w:rPr>
                <w:sz w:val="20"/>
                <w:szCs w:val="18"/>
              </w:rPr>
              <w:t>4Q392 1</w:t>
            </w:r>
            <w:r w:rsidRPr="00D34948">
              <w:rPr>
                <w:rFonts w:hint="cs"/>
                <w:sz w:val="20"/>
                <w:szCs w:val="18"/>
                <w:rtl/>
              </w:rPr>
              <w:t>) ותפיסת האור ב"דואליזם הקומראני"', מגילות ג (תשס"ה), עמ' 142-125</w:t>
            </w:r>
          </w:p>
        </w:tc>
      </w:tr>
      <w:tr w:rsidR="00243F96" w:rsidRPr="00254614" w:rsidTr="00F841BE">
        <w:trPr>
          <w:jc w:val="center"/>
        </w:trPr>
        <w:tc>
          <w:tcPr>
            <w:tcW w:w="574" w:type="dxa"/>
            <w:shd w:val="clear" w:color="auto" w:fill="D9D9D9"/>
          </w:tcPr>
          <w:p w:rsidR="00243F96" w:rsidRPr="00720885" w:rsidRDefault="00243F96" w:rsidP="00F841BE">
            <w:pPr>
              <w:pStyle w:val="BodyText"/>
              <w:numPr>
                <w:ilvl w:val="0"/>
                <w:numId w:val="1"/>
              </w:numPr>
              <w:bidi w:val="0"/>
              <w:spacing w:line="360" w:lineRule="exact"/>
              <w:ind w:left="426" w:hanging="426"/>
              <w:jc w:val="left"/>
            </w:pPr>
          </w:p>
        </w:tc>
        <w:tc>
          <w:tcPr>
            <w:tcW w:w="4807" w:type="dxa"/>
          </w:tcPr>
          <w:p w:rsidR="00243F96" w:rsidRPr="00720885" w:rsidRDefault="00243F96" w:rsidP="00F841BE">
            <w:pPr>
              <w:pStyle w:val="BodyText"/>
              <w:bidi w:val="0"/>
              <w:spacing w:line="360" w:lineRule="exact"/>
              <w:jc w:val="left"/>
            </w:pPr>
            <w:r w:rsidRPr="00720885">
              <w:t xml:space="preserve">"Tohu wa-Bohu, Primordial Elements and Creatio ex Nihilo", </w:t>
            </w:r>
            <w:r w:rsidRPr="00254614">
              <w:rPr>
                <w:i/>
                <w:iCs/>
              </w:rPr>
              <w:t>JSQ</w:t>
            </w:r>
            <w:r w:rsidRPr="00720885">
              <w:t xml:space="preserve"> 14 (2007), pp. 229-256</w:t>
            </w:r>
          </w:p>
        </w:tc>
        <w:tc>
          <w:tcPr>
            <w:tcW w:w="4641" w:type="dxa"/>
          </w:tcPr>
          <w:p w:rsidR="00243F96" w:rsidRPr="00720885" w:rsidRDefault="00243F96" w:rsidP="00F841BE">
            <w:pPr>
              <w:pStyle w:val="BodyText"/>
              <w:spacing w:line="360" w:lineRule="exact"/>
              <w:jc w:val="left"/>
            </w:pPr>
          </w:p>
        </w:tc>
      </w:tr>
      <w:tr w:rsidR="00243F96" w:rsidRPr="00254614" w:rsidTr="00F841BE">
        <w:trPr>
          <w:jc w:val="center"/>
        </w:trPr>
        <w:tc>
          <w:tcPr>
            <w:tcW w:w="574" w:type="dxa"/>
            <w:shd w:val="clear" w:color="auto" w:fill="D9D9D9"/>
          </w:tcPr>
          <w:p w:rsidR="00243F96" w:rsidRPr="00720885" w:rsidRDefault="00243F96" w:rsidP="00F841BE">
            <w:pPr>
              <w:pStyle w:val="BodyText"/>
              <w:numPr>
                <w:ilvl w:val="0"/>
                <w:numId w:val="1"/>
              </w:numPr>
              <w:bidi w:val="0"/>
              <w:spacing w:line="360" w:lineRule="exact"/>
              <w:ind w:left="426" w:hanging="426"/>
              <w:jc w:val="left"/>
            </w:pPr>
          </w:p>
        </w:tc>
        <w:tc>
          <w:tcPr>
            <w:tcW w:w="4807" w:type="dxa"/>
          </w:tcPr>
          <w:p w:rsidR="00243F96" w:rsidRPr="00720885" w:rsidRDefault="00243F96" w:rsidP="00F841BE">
            <w:pPr>
              <w:pStyle w:val="BodyText"/>
              <w:bidi w:val="0"/>
              <w:spacing w:line="360" w:lineRule="exact"/>
              <w:jc w:val="left"/>
            </w:pPr>
            <w:r w:rsidRPr="00720885">
              <w:t xml:space="preserve">"Romans 5:12-21 against the Background of Torah-Theology and Hebrew Usage", </w:t>
            </w:r>
            <w:r w:rsidRPr="00254614">
              <w:rPr>
                <w:i/>
                <w:iCs/>
              </w:rPr>
              <w:t>HTR</w:t>
            </w:r>
            <w:r w:rsidRPr="00720885">
              <w:t xml:space="preserve"> 100 (2007), pp. 391-424 </w:t>
            </w:r>
          </w:p>
        </w:tc>
        <w:tc>
          <w:tcPr>
            <w:tcW w:w="4641" w:type="dxa"/>
          </w:tcPr>
          <w:p w:rsidR="00243F96" w:rsidRPr="00720885" w:rsidRDefault="00243F96" w:rsidP="00F841BE">
            <w:pPr>
              <w:pStyle w:val="BodyText"/>
              <w:spacing w:line="360" w:lineRule="exact"/>
              <w:jc w:val="left"/>
            </w:pPr>
          </w:p>
        </w:tc>
      </w:tr>
      <w:tr w:rsidR="00243F96" w:rsidRPr="00254614" w:rsidTr="00F841BE">
        <w:trPr>
          <w:jc w:val="center"/>
        </w:trPr>
        <w:tc>
          <w:tcPr>
            <w:tcW w:w="574" w:type="dxa"/>
          </w:tcPr>
          <w:p w:rsidR="00243F96" w:rsidRPr="00720885" w:rsidRDefault="00243F96" w:rsidP="00F841BE">
            <w:pPr>
              <w:pStyle w:val="BodyText"/>
              <w:numPr>
                <w:ilvl w:val="0"/>
                <w:numId w:val="1"/>
              </w:numPr>
              <w:bidi w:val="0"/>
              <w:spacing w:line="360" w:lineRule="exact"/>
              <w:ind w:left="426" w:hanging="426"/>
              <w:jc w:val="left"/>
            </w:pPr>
          </w:p>
        </w:tc>
        <w:tc>
          <w:tcPr>
            <w:tcW w:w="4807" w:type="dxa"/>
          </w:tcPr>
          <w:p w:rsidR="00243F96" w:rsidRPr="00720885" w:rsidRDefault="00243F96" w:rsidP="00F841BE">
            <w:pPr>
              <w:pStyle w:val="BodyText"/>
              <w:bidi w:val="0"/>
              <w:spacing w:line="360" w:lineRule="exact"/>
              <w:jc w:val="left"/>
            </w:pPr>
            <w:r w:rsidRPr="00720885">
              <w:t xml:space="preserve">“'In Adam': 1 Cor 15:21–22; 12:27 in their Jewish Setting", </w:t>
            </w:r>
            <w:r w:rsidRPr="00254614">
              <w:rPr>
                <w:i/>
                <w:iCs/>
              </w:rPr>
              <w:t>Flores Florentino: Dead Sea Scrolls and Other Early Jewish Studies in Honour of Florentino García Martínez</w:t>
            </w:r>
            <w:r w:rsidRPr="00720885">
              <w:t xml:space="preserve"> (ed. Anthony Hilhorst, Émile Puech, and Eibert Tigchelaar), Leiden 2007, pp. 685–690</w:t>
            </w:r>
          </w:p>
        </w:tc>
        <w:tc>
          <w:tcPr>
            <w:tcW w:w="4641" w:type="dxa"/>
          </w:tcPr>
          <w:p w:rsidR="00243F96" w:rsidRPr="00720885" w:rsidRDefault="00243F96" w:rsidP="00F841BE">
            <w:pPr>
              <w:pStyle w:val="BodyText"/>
              <w:spacing w:line="360" w:lineRule="exact"/>
              <w:jc w:val="left"/>
            </w:pPr>
          </w:p>
        </w:tc>
      </w:tr>
      <w:tr w:rsidR="00243F96" w:rsidRPr="00254614" w:rsidTr="00F841BE">
        <w:trPr>
          <w:jc w:val="center"/>
        </w:trPr>
        <w:tc>
          <w:tcPr>
            <w:tcW w:w="574" w:type="dxa"/>
          </w:tcPr>
          <w:p w:rsidR="00243F96" w:rsidRPr="00720885" w:rsidRDefault="00243F96" w:rsidP="00F841BE">
            <w:pPr>
              <w:pStyle w:val="BodyText"/>
              <w:numPr>
                <w:ilvl w:val="0"/>
                <w:numId w:val="1"/>
              </w:numPr>
              <w:bidi w:val="0"/>
              <w:spacing w:line="360" w:lineRule="exact"/>
              <w:ind w:left="426" w:hanging="426"/>
              <w:jc w:val="left"/>
            </w:pPr>
          </w:p>
        </w:tc>
        <w:tc>
          <w:tcPr>
            <w:tcW w:w="4807" w:type="dxa"/>
            <w:shd w:val="clear" w:color="auto" w:fill="E0E0E0"/>
          </w:tcPr>
          <w:p w:rsidR="00243F96" w:rsidRPr="00720885" w:rsidRDefault="00243F96" w:rsidP="00F841BE">
            <w:pPr>
              <w:pStyle w:val="BodyText"/>
              <w:bidi w:val="0"/>
              <w:spacing w:line="360" w:lineRule="exact"/>
              <w:jc w:val="left"/>
            </w:pPr>
            <w:r w:rsidRPr="00AC31DD">
              <w:rPr>
                <w:sz w:val="20"/>
                <w:szCs w:val="18"/>
              </w:rPr>
              <w:t xml:space="preserve">"Jewish Aramaic Poems from Byzantine </w:t>
            </w:r>
            <w:smartTag w:uri="urn:schemas-microsoft-com:office:smarttags" w:element="place">
              <w:smartTag w:uri="urn:schemas-microsoft-com:office:smarttags" w:element="City">
                <w:r w:rsidRPr="00AC31DD">
                  <w:rPr>
                    <w:sz w:val="20"/>
                    <w:szCs w:val="18"/>
                  </w:rPr>
                  <w:t>Palestine</w:t>
                </w:r>
              </w:smartTag>
            </w:smartTag>
            <w:r w:rsidRPr="00AC31DD">
              <w:rPr>
                <w:sz w:val="20"/>
                <w:szCs w:val="18"/>
              </w:rPr>
              <w:t xml:space="preserve"> and their Setting", </w:t>
            </w:r>
            <w:r w:rsidRPr="00AC31DD">
              <w:rPr>
                <w:i/>
                <w:iCs/>
                <w:sz w:val="20"/>
                <w:szCs w:val="18"/>
              </w:rPr>
              <w:t xml:space="preserve">Tarbiz </w:t>
            </w:r>
            <w:r w:rsidRPr="00AC31DD">
              <w:rPr>
                <w:sz w:val="20"/>
                <w:szCs w:val="18"/>
              </w:rPr>
              <w:t>76 (2007), pp. 105-184 (in Hebrew)</w:t>
            </w:r>
          </w:p>
        </w:tc>
        <w:tc>
          <w:tcPr>
            <w:tcW w:w="4641" w:type="dxa"/>
          </w:tcPr>
          <w:p w:rsidR="00243F96" w:rsidRPr="00D34948" w:rsidRDefault="00243F96" w:rsidP="00F841BE">
            <w:pPr>
              <w:pStyle w:val="BodyText"/>
              <w:spacing w:line="360" w:lineRule="exact"/>
              <w:jc w:val="left"/>
              <w:rPr>
                <w:sz w:val="20"/>
                <w:szCs w:val="18"/>
              </w:rPr>
            </w:pPr>
            <w:r w:rsidRPr="00D34948">
              <w:rPr>
                <w:rFonts w:hint="cs"/>
                <w:sz w:val="20"/>
                <w:szCs w:val="18"/>
                <w:rtl/>
              </w:rPr>
              <w:t xml:space="preserve">'שירת בני מערבא </w:t>
            </w:r>
            <w:r w:rsidRPr="00D34948">
              <w:rPr>
                <w:sz w:val="20"/>
                <w:szCs w:val="18"/>
                <w:rtl/>
              </w:rPr>
              <w:t>–</w:t>
            </w:r>
            <w:r w:rsidRPr="00D34948">
              <w:rPr>
                <w:rFonts w:hint="cs"/>
                <w:sz w:val="20"/>
                <w:szCs w:val="18"/>
                <w:rtl/>
              </w:rPr>
              <w:t xml:space="preserve"> היבטים בעולמה של שירה עלומה', תרביץ עו (תשס"ז), עמ' 105–184</w:t>
            </w:r>
          </w:p>
        </w:tc>
      </w:tr>
      <w:tr w:rsidR="00243F96" w:rsidRPr="00254614" w:rsidTr="00F841BE">
        <w:trPr>
          <w:jc w:val="center"/>
        </w:trPr>
        <w:tc>
          <w:tcPr>
            <w:tcW w:w="574" w:type="dxa"/>
          </w:tcPr>
          <w:p w:rsidR="00243F96" w:rsidRPr="00720885" w:rsidRDefault="00243F96" w:rsidP="00F841BE">
            <w:pPr>
              <w:pStyle w:val="BodyText"/>
              <w:numPr>
                <w:ilvl w:val="0"/>
                <w:numId w:val="1"/>
              </w:numPr>
              <w:bidi w:val="0"/>
              <w:spacing w:line="360" w:lineRule="exact"/>
              <w:ind w:left="426" w:hanging="426"/>
              <w:jc w:val="left"/>
            </w:pPr>
          </w:p>
        </w:tc>
        <w:tc>
          <w:tcPr>
            <w:tcW w:w="4807" w:type="dxa"/>
          </w:tcPr>
          <w:p w:rsidR="00243F96" w:rsidRPr="00720885" w:rsidRDefault="00243F96" w:rsidP="00F841BE">
            <w:pPr>
              <w:pStyle w:val="BodyText"/>
              <w:bidi w:val="0"/>
              <w:spacing w:line="360" w:lineRule="exact"/>
              <w:jc w:val="left"/>
            </w:pPr>
            <w:r w:rsidRPr="00720885">
              <w:t xml:space="preserve">"Divorce, Reproof and Other Sayings in the Synoptic Gospels: Jesus Traditions in the Context of 'Qumranic' and Other Texts", </w:t>
            </w:r>
            <w:r w:rsidRPr="00254614">
              <w:rPr>
                <w:rFonts w:ascii="Georgia" w:hAnsi="Georgia" w:cs="Times New Roman"/>
                <w:i/>
                <w:iCs/>
                <w:color w:val="000000"/>
                <w:sz w:val="21"/>
                <w:szCs w:val="21"/>
              </w:rPr>
              <w:t xml:space="preserve">Text, Thought, and Practice in Qumran and Early Christianity: </w:t>
            </w:r>
            <w:r w:rsidRPr="00254614">
              <w:rPr>
                <w:rFonts w:ascii="Georgia" w:hAnsi="Georgia" w:cs="Times New Roman"/>
                <w:i/>
                <w:iCs/>
                <w:color w:val="000000"/>
                <w:sz w:val="21"/>
              </w:rPr>
              <w:t>Proceedings of the Ninth International Symposium of the Orion Center for the Study of the Dead Sea Scrolls and Associated Literature, Jointly Sponsored by the Hebrew University Center for the Study of Christianity, 11-13 January, 2004</w:t>
            </w:r>
            <w:r w:rsidRPr="00254614">
              <w:rPr>
                <w:rFonts w:ascii="Georgia" w:hAnsi="Georgia" w:cs="Times New Roman"/>
                <w:color w:val="000000"/>
                <w:sz w:val="21"/>
              </w:rPr>
              <w:t xml:space="preserve"> </w:t>
            </w:r>
            <w:r w:rsidRPr="00254614">
              <w:rPr>
                <w:rFonts w:ascii="Georgia" w:hAnsi="Georgia" w:cs="Times New Roman"/>
                <w:color w:val="000000"/>
                <w:sz w:val="21"/>
                <w:szCs w:val="21"/>
              </w:rPr>
              <w:t>(</w:t>
            </w:r>
            <w:r>
              <w:rPr>
                <w:rFonts w:ascii="Georgia" w:hAnsi="Georgia" w:cs="Times New Roman"/>
                <w:color w:val="000000"/>
                <w:sz w:val="21"/>
                <w:szCs w:val="21"/>
              </w:rPr>
              <w:t>ed</w:t>
            </w:r>
            <w:r w:rsidRPr="00254614">
              <w:rPr>
                <w:rFonts w:ascii="Georgia" w:hAnsi="Georgia" w:cs="Times New Roman"/>
                <w:color w:val="000000"/>
                <w:sz w:val="21"/>
                <w:szCs w:val="21"/>
              </w:rPr>
              <w:t xml:space="preserve"> R.A. Clements and D.R. Schwartz; Leiden, Brill, 2009), 195-229</w:t>
            </w:r>
          </w:p>
        </w:tc>
        <w:tc>
          <w:tcPr>
            <w:tcW w:w="4641" w:type="dxa"/>
          </w:tcPr>
          <w:p w:rsidR="00243F96" w:rsidRPr="00720885" w:rsidRDefault="00243F96" w:rsidP="00F841BE">
            <w:pPr>
              <w:pStyle w:val="BodyText"/>
              <w:spacing w:line="360" w:lineRule="exact"/>
              <w:jc w:val="left"/>
            </w:pPr>
          </w:p>
        </w:tc>
      </w:tr>
      <w:tr w:rsidR="00243F96" w:rsidRPr="00254614" w:rsidTr="00F841BE">
        <w:trPr>
          <w:jc w:val="center"/>
        </w:trPr>
        <w:tc>
          <w:tcPr>
            <w:tcW w:w="574" w:type="dxa"/>
          </w:tcPr>
          <w:p w:rsidR="00243F96" w:rsidRPr="00720885" w:rsidRDefault="00243F96" w:rsidP="00F841BE">
            <w:pPr>
              <w:pStyle w:val="BodyText"/>
              <w:numPr>
                <w:ilvl w:val="0"/>
                <w:numId w:val="1"/>
              </w:numPr>
              <w:bidi w:val="0"/>
              <w:spacing w:line="360" w:lineRule="exact"/>
              <w:ind w:left="426" w:hanging="426"/>
              <w:jc w:val="left"/>
            </w:pPr>
          </w:p>
        </w:tc>
        <w:tc>
          <w:tcPr>
            <w:tcW w:w="4807" w:type="dxa"/>
            <w:shd w:val="clear" w:color="auto" w:fill="E0E0E0"/>
          </w:tcPr>
          <w:p w:rsidR="00243F96" w:rsidRPr="00720885" w:rsidRDefault="00243F96" w:rsidP="00F841BE">
            <w:pPr>
              <w:pStyle w:val="BodyText"/>
              <w:bidi w:val="0"/>
              <w:spacing w:line="360" w:lineRule="exact"/>
              <w:jc w:val="left"/>
            </w:pPr>
            <w:r w:rsidRPr="002E29C4">
              <w:rPr>
                <w:sz w:val="20"/>
                <w:szCs w:val="18"/>
              </w:rPr>
              <w:t xml:space="preserve">"The Prayers of the Seventh Book of the Apostolic </w:t>
            </w:r>
            <w:r w:rsidRPr="002E29C4">
              <w:rPr>
                <w:sz w:val="20"/>
                <w:szCs w:val="18"/>
              </w:rPr>
              <w:lastRenderedPageBreak/>
              <w:t xml:space="preserve">Constitutions and their Implications for the Formulation of the Synagogue Prayers", </w:t>
            </w:r>
            <w:r w:rsidRPr="002E29C4">
              <w:rPr>
                <w:i/>
                <w:iCs/>
                <w:sz w:val="20"/>
                <w:szCs w:val="18"/>
              </w:rPr>
              <w:t>Tarbiz</w:t>
            </w:r>
            <w:r w:rsidRPr="002E29C4">
              <w:rPr>
                <w:sz w:val="20"/>
                <w:szCs w:val="18"/>
              </w:rPr>
              <w:t xml:space="preserve"> 77 (2008), 205-238</w:t>
            </w:r>
            <w:r>
              <w:t xml:space="preserve"> </w:t>
            </w:r>
            <w:r w:rsidRPr="002E29C4">
              <w:rPr>
                <w:sz w:val="20"/>
                <w:szCs w:val="18"/>
              </w:rPr>
              <w:t>(in Hebrew)</w:t>
            </w:r>
          </w:p>
        </w:tc>
        <w:tc>
          <w:tcPr>
            <w:tcW w:w="4641" w:type="dxa"/>
          </w:tcPr>
          <w:p w:rsidR="00243F96" w:rsidRPr="00720885" w:rsidRDefault="00243F96" w:rsidP="00F841BE">
            <w:pPr>
              <w:pStyle w:val="BodyText"/>
              <w:spacing w:line="360" w:lineRule="exact"/>
              <w:jc w:val="left"/>
              <w:rPr>
                <w:rFonts w:hint="cs"/>
                <w:rtl/>
              </w:rPr>
            </w:pPr>
            <w:r w:rsidRPr="00D34948">
              <w:rPr>
                <w:rFonts w:hint="cs"/>
                <w:sz w:val="20"/>
                <w:szCs w:val="18"/>
                <w:rtl/>
              </w:rPr>
              <w:lastRenderedPageBreak/>
              <w:t xml:space="preserve">'קווים לנוסחאות בתפילות הקבע לאור ברכות בספר </w:t>
            </w:r>
            <w:r w:rsidRPr="00D34948">
              <w:rPr>
                <w:rFonts w:hint="cs"/>
                <w:sz w:val="20"/>
                <w:szCs w:val="18"/>
                <w:rtl/>
              </w:rPr>
              <w:lastRenderedPageBreak/>
              <w:t>השביעי של "תקנות השליחים"', תרביץ עז (תשס"ח)</w:t>
            </w:r>
            <w:r>
              <w:rPr>
                <w:rFonts w:hint="cs"/>
                <w:sz w:val="20"/>
                <w:szCs w:val="18"/>
                <w:rtl/>
              </w:rPr>
              <w:t>, עמ' 205–</w:t>
            </w:r>
            <w:r>
              <w:rPr>
                <w:rFonts w:hint="cs"/>
                <w:rtl/>
              </w:rPr>
              <w:t>238</w:t>
            </w:r>
          </w:p>
        </w:tc>
      </w:tr>
      <w:tr w:rsidR="00243F96" w:rsidRPr="00254614" w:rsidTr="00F841BE">
        <w:trPr>
          <w:cantSplit/>
          <w:jc w:val="center"/>
        </w:trPr>
        <w:tc>
          <w:tcPr>
            <w:tcW w:w="574" w:type="dxa"/>
          </w:tcPr>
          <w:p w:rsidR="00243F96" w:rsidRPr="00720885" w:rsidRDefault="00243F96" w:rsidP="00F841BE">
            <w:pPr>
              <w:pStyle w:val="BodyText"/>
              <w:numPr>
                <w:ilvl w:val="0"/>
                <w:numId w:val="1"/>
              </w:numPr>
              <w:bidi w:val="0"/>
              <w:spacing w:line="360" w:lineRule="exact"/>
              <w:ind w:left="426" w:hanging="426"/>
              <w:jc w:val="left"/>
            </w:pPr>
          </w:p>
        </w:tc>
        <w:tc>
          <w:tcPr>
            <w:tcW w:w="4807" w:type="dxa"/>
            <w:shd w:val="clear" w:color="auto" w:fill="E0E0E0"/>
          </w:tcPr>
          <w:p w:rsidR="00243F96" w:rsidRPr="00720885" w:rsidRDefault="00243F96" w:rsidP="00F841BE">
            <w:pPr>
              <w:pStyle w:val="BodyText"/>
              <w:bidi w:val="0"/>
              <w:spacing w:line="360" w:lineRule="exact"/>
              <w:jc w:val="left"/>
            </w:pPr>
            <w:r w:rsidRPr="00D34948">
              <w:rPr>
                <w:sz w:val="20"/>
                <w:szCs w:val="18"/>
              </w:rPr>
              <w:t xml:space="preserve">“Liturgical Formulae in the Light of Fragments from the </w:t>
            </w:r>
            <w:smartTag w:uri="urn:schemas-microsoft-com:office:smarttags" w:element="place">
              <w:smartTag w:uri="urn:schemas-microsoft-com:office:smarttags" w:element="PlaceName">
                <w:r w:rsidRPr="00D34948">
                  <w:rPr>
                    <w:sz w:val="20"/>
                    <w:szCs w:val="18"/>
                  </w:rPr>
                  <w:t>Judaean</w:t>
                </w:r>
              </w:smartTag>
              <w:r w:rsidRPr="00D34948">
                <w:rPr>
                  <w:sz w:val="20"/>
                  <w:szCs w:val="18"/>
                </w:rPr>
                <w:t xml:space="preserve"> </w:t>
              </w:r>
              <w:smartTag w:uri="urn:schemas-microsoft-com:office:smarttags" w:element="PlaceType">
                <w:r w:rsidRPr="00D34948">
                  <w:rPr>
                    <w:sz w:val="20"/>
                    <w:szCs w:val="18"/>
                  </w:rPr>
                  <w:t>Desert</w:t>
                </w:r>
              </w:smartTag>
            </w:smartTag>
            <w:r w:rsidRPr="00D34948">
              <w:rPr>
                <w:sz w:val="20"/>
                <w:szCs w:val="18"/>
              </w:rPr>
              <w:t xml:space="preserve">,” </w:t>
            </w:r>
            <w:r w:rsidRPr="00D34948">
              <w:rPr>
                <w:i/>
                <w:iCs/>
                <w:sz w:val="20"/>
                <w:szCs w:val="18"/>
              </w:rPr>
              <w:t xml:space="preserve">Tarbiz </w:t>
            </w:r>
            <w:r w:rsidRPr="00D34948">
              <w:rPr>
                <w:sz w:val="20"/>
                <w:szCs w:val="18"/>
              </w:rPr>
              <w:t xml:space="preserve"> 77 (2009), </w:t>
            </w:r>
            <w:r>
              <w:rPr>
                <w:sz w:val="20"/>
                <w:szCs w:val="18"/>
              </w:rPr>
              <w:t>331</w:t>
            </w:r>
            <w:r w:rsidRPr="00D34948">
              <w:rPr>
                <w:sz w:val="20"/>
                <w:szCs w:val="18"/>
              </w:rPr>
              <w:t>-</w:t>
            </w:r>
            <w:r>
              <w:rPr>
                <w:sz w:val="20"/>
                <w:szCs w:val="18"/>
              </w:rPr>
              <w:t>335</w:t>
            </w:r>
            <w:r w:rsidRPr="00D34948">
              <w:rPr>
                <w:sz w:val="20"/>
                <w:szCs w:val="18"/>
              </w:rPr>
              <w:t xml:space="preserve"> (in Hebrew)</w:t>
            </w:r>
          </w:p>
        </w:tc>
        <w:tc>
          <w:tcPr>
            <w:tcW w:w="4641" w:type="dxa"/>
          </w:tcPr>
          <w:p w:rsidR="00243F96" w:rsidRPr="00720885" w:rsidRDefault="00243F96" w:rsidP="00F841BE">
            <w:pPr>
              <w:pStyle w:val="BodyText"/>
              <w:spacing w:line="360" w:lineRule="exact"/>
              <w:jc w:val="left"/>
              <w:rPr>
                <w:rFonts w:hint="cs"/>
                <w:rtl/>
              </w:rPr>
            </w:pPr>
            <w:r w:rsidRPr="00D34948">
              <w:rPr>
                <w:rFonts w:hint="cs"/>
                <w:sz w:val="20"/>
                <w:szCs w:val="18"/>
                <w:rtl/>
              </w:rPr>
              <w:t>'נוסחי ברכה ותפילה לאור קטעים ליטורגיים ממדב</w:t>
            </w:r>
            <w:r>
              <w:rPr>
                <w:rFonts w:hint="cs"/>
                <w:sz w:val="20"/>
                <w:szCs w:val="18"/>
                <w:rtl/>
              </w:rPr>
              <w:t xml:space="preserve">ר יהודה', תרביץ עז (תשס"ח), עמ' </w:t>
            </w:r>
            <w:r w:rsidRPr="00D34948">
              <w:rPr>
                <w:rFonts w:hint="cs"/>
                <w:sz w:val="20"/>
                <w:szCs w:val="18"/>
                <w:rtl/>
              </w:rPr>
              <w:t>331</w:t>
            </w:r>
            <w:r>
              <w:rPr>
                <w:rFonts w:hint="cs"/>
                <w:sz w:val="20"/>
                <w:szCs w:val="18"/>
                <w:rtl/>
              </w:rPr>
              <w:t>–</w:t>
            </w:r>
            <w:r w:rsidRPr="00D34948">
              <w:rPr>
                <w:rFonts w:hint="eastAsia"/>
                <w:sz w:val="20"/>
                <w:szCs w:val="18"/>
                <w:rtl/>
              </w:rPr>
              <w:t>335</w:t>
            </w:r>
          </w:p>
        </w:tc>
      </w:tr>
      <w:tr w:rsidR="00243F96" w:rsidRPr="00254614" w:rsidTr="00F841BE">
        <w:trPr>
          <w:jc w:val="center"/>
        </w:trPr>
        <w:tc>
          <w:tcPr>
            <w:tcW w:w="574" w:type="dxa"/>
          </w:tcPr>
          <w:p w:rsidR="00243F96" w:rsidRPr="00720885" w:rsidRDefault="00243F96" w:rsidP="00F841BE">
            <w:pPr>
              <w:pStyle w:val="BodyText"/>
              <w:numPr>
                <w:ilvl w:val="0"/>
                <w:numId w:val="1"/>
              </w:numPr>
              <w:bidi w:val="0"/>
              <w:spacing w:line="360" w:lineRule="exact"/>
              <w:ind w:left="426" w:hanging="426"/>
              <w:jc w:val="left"/>
            </w:pPr>
          </w:p>
        </w:tc>
        <w:tc>
          <w:tcPr>
            <w:tcW w:w="4807" w:type="dxa"/>
            <w:shd w:val="clear" w:color="auto" w:fill="E0E0E0"/>
          </w:tcPr>
          <w:p w:rsidR="00243F96" w:rsidRPr="00720885" w:rsidRDefault="00243F96" w:rsidP="00F841BE">
            <w:pPr>
              <w:pStyle w:val="BodyText"/>
              <w:bidi w:val="0"/>
              <w:spacing w:line="360" w:lineRule="exact"/>
              <w:jc w:val="left"/>
            </w:pPr>
            <w:r w:rsidRPr="00720885">
              <w:t>"</w:t>
            </w:r>
            <w:r w:rsidRPr="00AC31DD">
              <w:rPr>
                <w:i/>
                <w:iCs/>
                <w:sz w:val="20"/>
                <w:szCs w:val="18"/>
              </w:rPr>
              <w:t>ho'il</w:t>
            </w:r>
            <w:r w:rsidRPr="00AC31DD">
              <w:rPr>
                <w:sz w:val="20"/>
                <w:szCs w:val="18"/>
              </w:rPr>
              <w:t xml:space="preserve"> and other Obscure Words in Binlical Hebrew", </w:t>
            </w:r>
            <w:r w:rsidRPr="00AC31DD">
              <w:rPr>
                <w:i/>
                <w:iCs/>
                <w:sz w:val="20"/>
                <w:szCs w:val="18"/>
              </w:rPr>
              <w:t>Zaphenath-Paneah: Linguistic Studies Presented to Elisha Qimron on the Occasion of his Sixsty-Fifth Birthday</w:t>
            </w:r>
            <w:r w:rsidRPr="00AC31DD">
              <w:rPr>
                <w:sz w:val="20"/>
                <w:szCs w:val="18"/>
              </w:rPr>
              <w:t xml:space="preserve"> (</w:t>
            </w:r>
            <w:r>
              <w:rPr>
                <w:sz w:val="20"/>
                <w:szCs w:val="18"/>
              </w:rPr>
              <w:t>ed</w:t>
            </w:r>
            <w:r w:rsidRPr="00AC31DD">
              <w:rPr>
                <w:sz w:val="20"/>
                <w:szCs w:val="18"/>
              </w:rPr>
              <w:t xml:space="preserve"> D. Sivan, D. Talshir and C. Cohen; Beer Sheva: </w:t>
            </w:r>
            <w:smartTag w:uri="urn:schemas-microsoft-com:office:smarttags" w:element="place">
              <w:smartTag w:uri="urn:schemas-microsoft-com:office:smarttags" w:element="PlaceName">
                <w:r w:rsidRPr="00AC31DD">
                  <w:rPr>
                    <w:sz w:val="20"/>
                    <w:szCs w:val="18"/>
                  </w:rPr>
                  <w:t>Ben</w:t>
                </w:r>
              </w:smartTag>
              <w:r w:rsidRPr="00AC31DD">
                <w:rPr>
                  <w:sz w:val="20"/>
                  <w:szCs w:val="18"/>
                </w:rPr>
                <w:t xml:space="preserve"> </w:t>
              </w:r>
              <w:smartTag w:uri="urn:schemas-microsoft-com:office:smarttags" w:element="PlaceName">
                <w:r w:rsidRPr="00AC31DD">
                  <w:rPr>
                    <w:sz w:val="20"/>
                    <w:szCs w:val="18"/>
                  </w:rPr>
                  <w:t>Gurion</w:t>
                </w:r>
              </w:smartTag>
              <w:r w:rsidRPr="00AC31DD">
                <w:rPr>
                  <w:sz w:val="20"/>
                  <w:szCs w:val="18"/>
                </w:rPr>
                <w:t xml:space="preserve"> </w:t>
              </w:r>
              <w:smartTag w:uri="urn:schemas-microsoft-com:office:smarttags" w:element="PlaceType">
                <w:r w:rsidRPr="00AC31DD">
                  <w:rPr>
                    <w:sz w:val="20"/>
                    <w:szCs w:val="18"/>
                  </w:rPr>
                  <w:t>University</w:t>
                </w:r>
              </w:smartTag>
            </w:smartTag>
            <w:r w:rsidRPr="00AC31DD">
              <w:rPr>
                <w:sz w:val="20"/>
                <w:szCs w:val="18"/>
              </w:rPr>
              <w:t>, 2009), 3</w:t>
            </w:r>
            <w:r>
              <w:rPr>
                <w:sz w:val="20"/>
                <w:szCs w:val="18"/>
              </w:rPr>
              <w:t>71</w:t>
            </w:r>
            <w:r w:rsidRPr="00AC31DD">
              <w:rPr>
                <w:sz w:val="20"/>
                <w:szCs w:val="18"/>
              </w:rPr>
              <w:t>-</w:t>
            </w:r>
            <w:r>
              <w:rPr>
                <w:sz w:val="20"/>
                <w:szCs w:val="18"/>
              </w:rPr>
              <w:t>382</w:t>
            </w:r>
            <w:r w:rsidRPr="00AC31DD">
              <w:rPr>
                <w:sz w:val="20"/>
                <w:szCs w:val="18"/>
              </w:rPr>
              <w:t xml:space="preserve"> (in Hebrew)</w:t>
            </w:r>
          </w:p>
        </w:tc>
        <w:tc>
          <w:tcPr>
            <w:tcW w:w="4641" w:type="dxa"/>
          </w:tcPr>
          <w:p w:rsidR="00243F96" w:rsidRPr="00720885" w:rsidRDefault="00243F96" w:rsidP="00F841BE">
            <w:pPr>
              <w:pStyle w:val="BodyText"/>
              <w:spacing w:line="360" w:lineRule="exact"/>
              <w:jc w:val="left"/>
              <w:rPr>
                <w:rFonts w:hint="cs"/>
                <w:rtl/>
              </w:rPr>
            </w:pPr>
            <w:r w:rsidRPr="002E29C4">
              <w:rPr>
                <w:rFonts w:hint="cs"/>
                <w:sz w:val="20"/>
                <w:szCs w:val="18"/>
                <w:rtl/>
              </w:rPr>
              <w:t>'"לה</w:t>
            </w:r>
            <w:r w:rsidRPr="002E29C4">
              <w:rPr>
                <w:rFonts w:hint="cs"/>
                <w:sz w:val="18"/>
                <w:szCs w:val="18"/>
                <w:rtl/>
              </w:rPr>
              <w:t>ועיל" ומילים שכוחות אחרות בעברית</w:t>
            </w:r>
            <w:r w:rsidRPr="002E29C4">
              <w:rPr>
                <w:sz w:val="18"/>
                <w:szCs w:val="18"/>
              </w:rPr>
              <w:t xml:space="preserve"> </w:t>
            </w:r>
            <w:r w:rsidRPr="002E29C4">
              <w:rPr>
                <w:rFonts w:hint="cs"/>
                <w:sz w:val="18"/>
                <w:szCs w:val="18"/>
                <w:rtl/>
              </w:rPr>
              <w:t xml:space="preserve"> המקראית', צפנת פענח: מחקרי לשון מוגשים לאלישע קימרון במלאות לו 65 שנה (עורכים: ד' סיוון, ד' טלשיר וח' כהן),</w:t>
            </w:r>
            <w:r>
              <w:rPr>
                <w:rFonts w:hint="cs"/>
                <w:sz w:val="18"/>
                <w:szCs w:val="18"/>
                <w:rtl/>
              </w:rPr>
              <w:t xml:space="preserve"> עמ' 371</w:t>
            </w:r>
            <w:r>
              <w:rPr>
                <w:sz w:val="18"/>
                <w:szCs w:val="18"/>
              </w:rPr>
              <w:t>–</w:t>
            </w:r>
            <w:r>
              <w:rPr>
                <w:rFonts w:hint="cs"/>
                <w:sz w:val="18"/>
                <w:szCs w:val="18"/>
                <w:rtl/>
              </w:rPr>
              <w:t>382</w:t>
            </w:r>
            <w:r>
              <w:rPr>
                <w:rFonts w:hint="eastAsia"/>
                <w:sz w:val="18"/>
                <w:szCs w:val="18"/>
                <w:rtl/>
              </w:rPr>
              <w:t xml:space="preserve">, </w:t>
            </w:r>
            <w:r w:rsidRPr="002E29C4">
              <w:rPr>
                <w:rFonts w:hint="cs"/>
                <w:sz w:val="18"/>
                <w:szCs w:val="18"/>
                <w:rtl/>
              </w:rPr>
              <w:t>באר שבע תשס"ט</w:t>
            </w:r>
          </w:p>
        </w:tc>
      </w:tr>
      <w:tr w:rsidR="00243F96" w:rsidRPr="00254614" w:rsidTr="00F841BE">
        <w:trPr>
          <w:jc w:val="center"/>
        </w:trPr>
        <w:tc>
          <w:tcPr>
            <w:tcW w:w="574" w:type="dxa"/>
          </w:tcPr>
          <w:p w:rsidR="00243F96" w:rsidRPr="00720885"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E0E0E0"/>
          </w:tcPr>
          <w:p w:rsidR="00243F96" w:rsidRPr="00AC31DD" w:rsidRDefault="00243F96" w:rsidP="00F841BE">
            <w:pPr>
              <w:pStyle w:val="BodyText"/>
              <w:bidi w:val="0"/>
              <w:spacing w:line="360" w:lineRule="exact"/>
              <w:jc w:val="left"/>
              <w:rPr>
                <w:sz w:val="20"/>
              </w:rPr>
            </w:pPr>
            <w:r w:rsidRPr="00AC31DD">
              <w:rPr>
                <w:sz w:val="20"/>
              </w:rPr>
              <w:t>Chapters in the book edited #2 above: (a) “Some Further Thoughts on Identifying Sectarian Writings at Qumran” (87-90); (b) "Wisdom Literature at Qumran" (299-320); (c) "Jerusalem and the Temple in the Writings from Qumran" (477-496); (d) "On Good and Evil: The Theological Foundations of the Qumran Community" (497-528); (e) "Some Lexical Features of the Writings from Qumran” (561-569); (f) "Texts from Qumran and Early Christian Literature" (629-648) (in Hebrew), The Qumran Scrolls and their World (ed. M, Kister), Jerusalem 2009</w:t>
            </w:r>
          </w:p>
        </w:tc>
        <w:tc>
          <w:tcPr>
            <w:tcW w:w="4641" w:type="dxa"/>
          </w:tcPr>
          <w:p w:rsidR="00243F96" w:rsidRPr="00AC31DD" w:rsidRDefault="00243F96" w:rsidP="00F841BE">
            <w:pPr>
              <w:pStyle w:val="BodyText"/>
              <w:spacing w:line="360" w:lineRule="exact"/>
              <w:jc w:val="left"/>
              <w:rPr>
                <w:sz w:val="18"/>
                <w:szCs w:val="18"/>
              </w:rPr>
            </w:pPr>
            <w:r w:rsidRPr="00AC31DD">
              <w:rPr>
                <w:rFonts w:hint="cs"/>
                <w:sz w:val="18"/>
                <w:szCs w:val="18"/>
                <w:rtl/>
              </w:rPr>
              <w:t>'עוד על בעיית זיהוים של כתבים כתתיים בקומראן' (87</w:t>
            </w:r>
            <w:r w:rsidRPr="00AC31DD">
              <w:rPr>
                <w:rFonts w:hint="eastAsia"/>
                <w:sz w:val="18"/>
                <w:szCs w:val="18"/>
                <w:rtl/>
              </w:rPr>
              <w:t>–90</w:t>
            </w:r>
            <w:r w:rsidRPr="00AC31DD">
              <w:rPr>
                <w:rFonts w:hint="cs"/>
                <w:sz w:val="18"/>
                <w:szCs w:val="18"/>
                <w:rtl/>
              </w:rPr>
              <w:t>); 'ספרות החכמה בקומראן' (299</w:t>
            </w:r>
            <w:r w:rsidRPr="00AC31DD">
              <w:rPr>
                <w:rFonts w:hint="eastAsia"/>
                <w:sz w:val="18"/>
                <w:szCs w:val="18"/>
                <w:rtl/>
              </w:rPr>
              <w:t>–3</w:t>
            </w:r>
            <w:r w:rsidRPr="00AC31DD">
              <w:rPr>
                <w:rFonts w:hint="cs"/>
                <w:sz w:val="18"/>
                <w:szCs w:val="18"/>
                <w:rtl/>
              </w:rPr>
              <w:t>19); 'ירושלים והמקדש בקומראן' (477</w:t>
            </w:r>
            <w:r w:rsidRPr="00AC31DD">
              <w:rPr>
                <w:rFonts w:hint="eastAsia"/>
                <w:sz w:val="18"/>
                <w:szCs w:val="18"/>
                <w:rtl/>
              </w:rPr>
              <w:t>–496</w:t>
            </w:r>
            <w:r w:rsidRPr="00AC31DD">
              <w:rPr>
                <w:rFonts w:hint="cs"/>
                <w:sz w:val="18"/>
                <w:szCs w:val="18"/>
                <w:rtl/>
              </w:rPr>
              <w:t>); 'על הרע ועל הטוב: הבסיס התאולוגי של עדת קומראן' (497</w:t>
            </w:r>
            <w:r w:rsidRPr="00AC31DD">
              <w:rPr>
                <w:rFonts w:hint="eastAsia"/>
                <w:sz w:val="18"/>
                <w:szCs w:val="18"/>
                <w:rtl/>
              </w:rPr>
              <w:t>–528</w:t>
            </w:r>
            <w:r w:rsidRPr="00AC31DD">
              <w:rPr>
                <w:rFonts w:hint="cs"/>
                <w:sz w:val="18"/>
                <w:szCs w:val="18"/>
                <w:rtl/>
              </w:rPr>
              <w:t>); 'קווים לאוצר המילים של כתבי קומראן' (561</w:t>
            </w:r>
            <w:r w:rsidRPr="00AC31DD">
              <w:rPr>
                <w:rFonts w:hint="eastAsia"/>
                <w:sz w:val="18"/>
                <w:szCs w:val="18"/>
                <w:rtl/>
              </w:rPr>
              <w:t>–569</w:t>
            </w:r>
            <w:r w:rsidRPr="00AC31DD">
              <w:rPr>
                <w:rFonts w:hint="cs"/>
                <w:sz w:val="18"/>
                <w:szCs w:val="18"/>
                <w:rtl/>
              </w:rPr>
              <w:t>); 'בין טקסטים מקומראן לטקסטים נוצריים קדומים' (629–</w:t>
            </w:r>
            <w:r w:rsidRPr="00AC31DD">
              <w:rPr>
                <w:rFonts w:hint="eastAsia"/>
                <w:sz w:val="18"/>
                <w:szCs w:val="18"/>
                <w:rtl/>
              </w:rPr>
              <w:t>64</w:t>
            </w:r>
            <w:r>
              <w:rPr>
                <w:rFonts w:hint="cs"/>
                <w:sz w:val="18"/>
                <w:szCs w:val="18"/>
                <w:rtl/>
              </w:rPr>
              <w:t>9</w:t>
            </w:r>
            <w:r w:rsidRPr="00AC31DD">
              <w:rPr>
                <w:rFonts w:hint="cs"/>
                <w:sz w:val="18"/>
                <w:szCs w:val="18"/>
                <w:rtl/>
              </w:rPr>
              <w:t>), מגילות קומראן: מבואות ומחקרים (עורך מ' קיסטר), ירושלים תשס"ט</w:t>
            </w:r>
          </w:p>
        </w:tc>
      </w:tr>
      <w:tr w:rsidR="00243F96" w:rsidRPr="00254614" w:rsidTr="00F841BE">
        <w:trPr>
          <w:jc w:val="center"/>
        </w:trPr>
        <w:tc>
          <w:tcPr>
            <w:tcW w:w="574" w:type="dxa"/>
          </w:tcPr>
          <w:p w:rsidR="00243F96" w:rsidRPr="00720885" w:rsidRDefault="00243F96" w:rsidP="00F841BE">
            <w:pPr>
              <w:pStyle w:val="BodyText"/>
              <w:numPr>
                <w:ilvl w:val="0"/>
                <w:numId w:val="1"/>
              </w:numPr>
              <w:tabs>
                <w:tab w:val="num" w:pos="426"/>
              </w:tabs>
              <w:bidi w:val="0"/>
              <w:spacing w:line="360" w:lineRule="exact"/>
              <w:ind w:left="426" w:hanging="426"/>
              <w:jc w:val="left"/>
            </w:pPr>
          </w:p>
        </w:tc>
        <w:tc>
          <w:tcPr>
            <w:tcW w:w="4807" w:type="dxa"/>
          </w:tcPr>
          <w:p w:rsidR="00243F96" w:rsidRPr="00254614" w:rsidRDefault="00243F96" w:rsidP="00F841BE">
            <w:pPr>
              <w:pStyle w:val="BodyText"/>
              <w:bidi w:val="0"/>
              <w:spacing w:line="360" w:lineRule="exact"/>
              <w:jc w:val="left"/>
              <w:rPr>
                <w:lang w:val="de-DE"/>
              </w:rPr>
            </w:pPr>
            <w:r w:rsidRPr="00720885">
              <w:t xml:space="preserve">'“First Adam' and 'Second Adam' according to Paul (1 Cor 15) in the Light of Midrashic Exegesis and Hebrew Usage', </w:t>
            </w:r>
            <w:r w:rsidRPr="00254614">
              <w:rPr>
                <w:i/>
                <w:iCs/>
              </w:rPr>
              <w:t>The New Testament and Rabbinic Literature, Supplements to the Journal for the Study of Judaism</w:t>
            </w:r>
            <w:r w:rsidRPr="00720885">
              <w:t xml:space="preserve"> (</w:t>
            </w:r>
            <w:r>
              <w:t>ed</w:t>
            </w:r>
            <w:r w:rsidRPr="00720885">
              <w:t xml:space="preserve"> </w:t>
            </w:r>
            <w:r w:rsidRPr="00254614">
              <w:rPr>
                <w:lang w:val="de-DE"/>
              </w:rPr>
              <w:t>R. Bieringer, F. Garcia Martinez, D. Pollefeyt, P.J. Tomson), Leiden 2010, pp. 351-365</w:t>
            </w:r>
          </w:p>
        </w:tc>
        <w:tc>
          <w:tcPr>
            <w:tcW w:w="4641" w:type="dxa"/>
          </w:tcPr>
          <w:p w:rsidR="00243F96" w:rsidRPr="00720885" w:rsidRDefault="00243F96" w:rsidP="00F841BE">
            <w:pPr>
              <w:pStyle w:val="BodyText"/>
              <w:spacing w:line="360" w:lineRule="exact"/>
              <w:jc w:val="left"/>
              <w:rPr>
                <w:rFonts w:hint="cs"/>
                <w:rtl/>
              </w:rPr>
            </w:pPr>
          </w:p>
        </w:tc>
      </w:tr>
      <w:tr w:rsidR="00243F96" w:rsidRPr="00254614" w:rsidTr="00F841BE">
        <w:trPr>
          <w:jc w:val="center"/>
        </w:trPr>
        <w:tc>
          <w:tcPr>
            <w:tcW w:w="574" w:type="dxa"/>
          </w:tcPr>
          <w:p w:rsidR="00243F96" w:rsidRPr="00720885" w:rsidRDefault="00243F96" w:rsidP="00F841BE">
            <w:pPr>
              <w:pStyle w:val="BodyText"/>
              <w:numPr>
                <w:ilvl w:val="0"/>
                <w:numId w:val="1"/>
              </w:numPr>
              <w:tabs>
                <w:tab w:val="num" w:pos="426"/>
              </w:tabs>
              <w:bidi w:val="0"/>
              <w:spacing w:line="360" w:lineRule="exact"/>
              <w:ind w:left="426" w:hanging="426"/>
              <w:jc w:val="left"/>
            </w:pPr>
          </w:p>
        </w:tc>
        <w:tc>
          <w:tcPr>
            <w:tcW w:w="4807" w:type="dxa"/>
          </w:tcPr>
          <w:p w:rsidR="00243F96" w:rsidRPr="00692172" w:rsidRDefault="00243F96" w:rsidP="00F841BE">
            <w:pPr>
              <w:pStyle w:val="BodyText"/>
              <w:bidi w:val="0"/>
              <w:spacing w:line="360" w:lineRule="exact"/>
              <w:jc w:val="left"/>
            </w:pPr>
            <w:r>
              <w:t>"</w:t>
            </w:r>
            <w:r w:rsidRPr="00720885">
              <w:t>The Ne</w:t>
            </w:r>
            <w:r>
              <w:t>w Testament and Rabbinic Hebrew"</w:t>
            </w:r>
            <w:r w:rsidRPr="00720885">
              <w:t>,</w:t>
            </w:r>
            <w:r w:rsidRPr="00254614">
              <w:rPr>
                <w:i/>
                <w:iCs/>
              </w:rPr>
              <w:t>The New Testament and Rabbinic Literature, Supplements to the Journal for the Study of Judaism</w:t>
            </w:r>
            <w:r w:rsidRPr="00720885">
              <w:t xml:space="preserve"> (</w:t>
            </w:r>
            <w:r>
              <w:t>ed</w:t>
            </w:r>
            <w:r w:rsidRPr="00720885">
              <w:t xml:space="preserve"> R. Bieringer, F. Garcia Martinez, D. Pollefeyt, P.J. Tomson), Leiden 2010, pp. 340-346 (included in an article by J. Joosten and M. Kister).</w:t>
            </w:r>
          </w:p>
        </w:tc>
        <w:tc>
          <w:tcPr>
            <w:tcW w:w="4641" w:type="dxa"/>
          </w:tcPr>
          <w:p w:rsidR="00243F96" w:rsidRPr="00720885" w:rsidRDefault="00243F96" w:rsidP="00F841BE">
            <w:pPr>
              <w:pStyle w:val="BodyText"/>
              <w:spacing w:line="360" w:lineRule="exact"/>
              <w:jc w:val="left"/>
            </w:pPr>
          </w:p>
        </w:tc>
      </w:tr>
      <w:tr w:rsidR="00243F96" w:rsidRPr="00254614" w:rsidTr="00F841BE">
        <w:trPr>
          <w:jc w:val="center"/>
        </w:trPr>
        <w:tc>
          <w:tcPr>
            <w:tcW w:w="574" w:type="dxa"/>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E0E0E0"/>
          </w:tcPr>
          <w:p w:rsidR="00243F96" w:rsidRPr="00AC31DD" w:rsidRDefault="00243F96" w:rsidP="00F841BE">
            <w:pPr>
              <w:pStyle w:val="BodyText"/>
              <w:bidi w:val="0"/>
              <w:spacing w:line="360" w:lineRule="exact"/>
              <w:jc w:val="left"/>
              <w:rPr>
                <w:sz w:val="20"/>
                <w:szCs w:val="18"/>
              </w:rPr>
            </w:pPr>
            <w:bookmarkStart w:id="2" w:name="_Hlk291960301"/>
            <w:r w:rsidRPr="00AC31DD">
              <w:rPr>
                <w:sz w:val="20"/>
                <w:szCs w:val="18"/>
              </w:rPr>
              <w:t xml:space="preserve">"Ancient Ritual Formulae and their  Permutations", </w:t>
            </w:r>
            <w:r w:rsidRPr="00AC31DD">
              <w:rPr>
                <w:i/>
                <w:iCs/>
                <w:sz w:val="20"/>
                <w:szCs w:val="18"/>
              </w:rPr>
              <w:t xml:space="preserve">Kenishta: Studies of the Synagogue World </w:t>
            </w:r>
            <w:r w:rsidRPr="00AC31DD">
              <w:rPr>
                <w:sz w:val="20"/>
                <w:szCs w:val="18"/>
              </w:rPr>
              <w:t>4 (2010), pp.263-277 (in Hebrew)</w:t>
            </w:r>
          </w:p>
        </w:tc>
        <w:tc>
          <w:tcPr>
            <w:tcW w:w="4641" w:type="dxa"/>
          </w:tcPr>
          <w:p w:rsidR="00243F96" w:rsidRDefault="00243F96" w:rsidP="00F841BE">
            <w:pPr>
              <w:pStyle w:val="BodyText"/>
              <w:spacing w:line="360" w:lineRule="exact"/>
              <w:jc w:val="left"/>
              <w:rPr>
                <w:rFonts w:hint="cs"/>
                <w:rtl/>
              </w:rPr>
            </w:pPr>
            <w:r w:rsidRPr="00AC31DD">
              <w:rPr>
                <w:rFonts w:hint="cs"/>
                <w:sz w:val="20"/>
                <w:szCs w:val="18"/>
                <w:rtl/>
              </w:rPr>
              <w:t>'על מטבעות ריטואליים קדומים וגלגוליהם', כנישתא ד (תש"ע)</w:t>
            </w:r>
          </w:p>
        </w:tc>
      </w:tr>
      <w:tr w:rsidR="00243F96" w:rsidRPr="00692172" w:rsidTr="00F841BE">
        <w:trPr>
          <w:cantSplit/>
          <w:jc w:val="center"/>
        </w:trPr>
        <w:tc>
          <w:tcPr>
            <w:tcW w:w="574" w:type="dxa"/>
            <w:shd w:val="clear" w:color="auto" w:fill="D9D9D9"/>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tcPr>
          <w:p w:rsidR="00243F96" w:rsidRDefault="00243F96" w:rsidP="00F841BE">
            <w:pPr>
              <w:pStyle w:val="BodyText"/>
              <w:bidi w:val="0"/>
              <w:spacing w:line="360" w:lineRule="exact"/>
              <w:jc w:val="left"/>
            </w:pPr>
            <w:r>
              <w:t xml:space="preserve">"The Tree of Life and the Turning Sword: Jewish Biblical Interpretation, Symbols, and Theological Patterns and their Christian Counterparts", </w:t>
            </w:r>
            <w:r w:rsidRPr="002C737E">
              <w:rPr>
                <w:i/>
                <w:iCs/>
              </w:rPr>
              <w:t>Paradise in Antiquity: Jewish and Christian Views</w:t>
            </w:r>
            <w:r>
              <w:t xml:space="preserve"> (ed M. Bockmuehl &amp; G.G. Stroumsa), Cambridge 2010, pp. 138-155</w:t>
            </w:r>
          </w:p>
        </w:tc>
        <w:tc>
          <w:tcPr>
            <w:tcW w:w="4641" w:type="dxa"/>
          </w:tcPr>
          <w:p w:rsidR="00243F96" w:rsidRDefault="00243F96" w:rsidP="00F841BE">
            <w:pPr>
              <w:pStyle w:val="BodyText"/>
              <w:spacing w:line="360" w:lineRule="exact"/>
              <w:jc w:val="left"/>
            </w:pPr>
          </w:p>
        </w:tc>
      </w:tr>
      <w:tr w:rsidR="00243F96" w:rsidRPr="00692172" w:rsidTr="00F841BE">
        <w:trPr>
          <w:jc w:val="center"/>
        </w:trPr>
        <w:tc>
          <w:tcPr>
            <w:tcW w:w="574" w:type="dxa"/>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E0E0E0"/>
          </w:tcPr>
          <w:p w:rsidR="00243F96" w:rsidRPr="00C0738E" w:rsidRDefault="00243F96" w:rsidP="00F841BE">
            <w:pPr>
              <w:pStyle w:val="BodyText"/>
              <w:bidi w:val="0"/>
              <w:spacing w:line="360" w:lineRule="exact"/>
              <w:jc w:val="left"/>
              <w:rPr>
                <w:sz w:val="20"/>
                <w:szCs w:val="18"/>
              </w:rPr>
            </w:pPr>
            <w:r>
              <w:rPr>
                <w:sz w:val="20"/>
                <w:szCs w:val="18"/>
              </w:rPr>
              <w:t>"</w:t>
            </w:r>
            <w:r w:rsidRPr="00C0738E">
              <w:rPr>
                <w:sz w:val="20"/>
                <w:szCs w:val="18"/>
              </w:rPr>
              <w:t>Body and Purification from Evil: Prayer Fromulas and Concepts in Second Temple Literature and their Relationsh</w:t>
            </w:r>
            <w:r>
              <w:rPr>
                <w:sz w:val="20"/>
                <w:szCs w:val="18"/>
              </w:rPr>
              <w:t>ip to Later Rabbinic Literature"</w:t>
            </w:r>
            <w:r w:rsidRPr="00C0738E">
              <w:rPr>
                <w:sz w:val="20"/>
                <w:szCs w:val="18"/>
              </w:rPr>
              <w:t xml:space="preserve">, </w:t>
            </w:r>
            <w:r w:rsidRPr="002C737E">
              <w:rPr>
                <w:i/>
                <w:iCs/>
                <w:sz w:val="20"/>
                <w:szCs w:val="18"/>
              </w:rPr>
              <w:t>Meghillot</w:t>
            </w:r>
            <w:r w:rsidRPr="00C0738E">
              <w:rPr>
                <w:sz w:val="20"/>
                <w:szCs w:val="18"/>
              </w:rPr>
              <w:t xml:space="preserve"> 8-9 (2010), pp. 243-284</w:t>
            </w:r>
            <w:bookmarkStart w:id="3" w:name="OLE_LINK1"/>
            <w:r w:rsidRPr="00C0738E">
              <w:rPr>
                <w:sz w:val="20"/>
                <w:szCs w:val="18"/>
              </w:rPr>
              <w:t xml:space="preserve"> (in Hebrew)</w:t>
            </w:r>
            <w:bookmarkEnd w:id="3"/>
          </w:p>
        </w:tc>
        <w:tc>
          <w:tcPr>
            <w:tcW w:w="4641" w:type="dxa"/>
          </w:tcPr>
          <w:p w:rsidR="00243F96" w:rsidRDefault="00243F96" w:rsidP="00F841BE">
            <w:pPr>
              <w:pStyle w:val="BodyText"/>
              <w:spacing w:line="360" w:lineRule="exact"/>
              <w:jc w:val="left"/>
              <w:rPr>
                <w:rFonts w:hint="cs"/>
                <w:rtl/>
              </w:rPr>
            </w:pPr>
            <w:r w:rsidRPr="00C0738E">
              <w:rPr>
                <w:rFonts w:hint="cs"/>
                <w:sz w:val="20"/>
                <w:szCs w:val="18"/>
                <w:rtl/>
              </w:rPr>
              <w:t>'"יצר לב האדם", הגוף והטיהור מן הרע: מטבעות תפילה ותפיסות עולם בספרות בית שני ובקומראן וזיקתם לספרות חז"ל ולתפילות מאוחרות', מגילות ח-ט (תש"ע), עמ' 243–</w:t>
            </w:r>
            <w:r w:rsidRPr="00C0738E">
              <w:rPr>
                <w:rFonts w:hint="eastAsia"/>
                <w:sz w:val="20"/>
                <w:szCs w:val="18"/>
                <w:rtl/>
              </w:rPr>
              <w:t>284</w:t>
            </w:r>
          </w:p>
        </w:tc>
      </w:tr>
      <w:tr w:rsidR="00243F96" w:rsidRPr="00692172" w:rsidTr="00F841BE">
        <w:trPr>
          <w:cantSplit/>
          <w:jc w:val="center"/>
        </w:trPr>
        <w:tc>
          <w:tcPr>
            <w:tcW w:w="574" w:type="dxa"/>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auto"/>
          </w:tcPr>
          <w:p w:rsidR="00243F96" w:rsidRPr="00C678A2" w:rsidRDefault="00243F96" w:rsidP="00F841BE">
            <w:pPr>
              <w:pStyle w:val="BodyText"/>
              <w:bidi w:val="0"/>
              <w:spacing w:line="360" w:lineRule="exact"/>
              <w:jc w:val="left"/>
              <w:rPr>
                <w:szCs w:val="22"/>
              </w:rPr>
            </w:pPr>
            <w:r w:rsidRPr="00C678A2">
              <w:rPr>
                <w:szCs w:val="22"/>
              </w:rPr>
              <w:t>"Ancient Material in Pirqe de-Rabbi Eli'ezer: Basilides, Qumran, the Book of Jubilees",</w:t>
            </w:r>
            <w:r w:rsidRPr="00C678A2">
              <w:rPr>
                <w:i/>
                <w:iCs/>
                <w:szCs w:val="22"/>
              </w:rPr>
              <w:t>Go Out and Study the Land (Judges 18:2): Arcaeological, Historical and Textual Studies in Honor of Hanan Eshel</w:t>
            </w:r>
            <w:r w:rsidRPr="00C678A2">
              <w:rPr>
                <w:szCs w:val="22"/>
              </w:rPr>
              <w:t xml:space="preserve"> (</w:t>
            </w:r>
            <w:r>
              <w:rPr>
                <w:szCs w:val="22"/>
              </w:rPr>
              <w:t>ed.</w:t>
            </w:r>
            <w:r w:rsidRPr="00C678A2">
              <w:rPr>
                <w:szCs w:val="22"/>
              </w:rPr>
              <w:t xml:space="preserve"> A.M. Maeier, J. Magness, L.H. Schiffman), Leiden 2012, pp. 69-93 </w:t>
            </w:r>
          </w:p>
        </w:tc>
        <w:tc>
          <w:tcPr>
            <w:tcW w:w="4641" w:type="dxa"/>
          </w:tcPr>
          <w:p w:rsidR="00243F96" w:rsidRPr="00C0738E" w:rsidRDefault="00243F96" w:rsidP="00F841BE">
            <w:pPr>
              <w:pStyle w:val="BodyText"/>
              <w:spacing w:line="360" w:lineRule="exact"/>
              <w:jc w:val="left"/>
              <w:rPr>
                <w:rFonts w:hint="cs"/>
                <w:sz w:val="20"/>
                <w:szCs w:val="18"/>
                <w:rtl/>
              </w:rPr>
            </w:pPr>
          </w:p>
        </w:tc>
      </w:tr>
      <w:tr w:rsidR="00243F96" w:rsidRPr="00692172" w:rsidTr="00F841BE">
        <w:trPr>
          <w:jc w:val="center"/>
        </w:trPr>
        <w:tc>
          <w:tcPr>
            <w:tcW w:w="574" w:type="dxa"/>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D9D9D9"/>
          </w:tcPr>
          <w:p w:rsidR="00243F96" w:rsidRPr="00E46CDF" w:rsidRDefault="00243F96" w:rsidP="00F841BE">
            <w:pPr>
              <w:pStyle w:val="BodyText"/>
              <w:bidi w:val="0"/>
              <w:spacing w:line="360" w:lineRule="exact"/>
              <w:jc w:val="left"/>
              <w:rPr>
                <w:sz w:val="20"/>
              </w:rPr>
            </w:pPr>
            <w:r w:rsidRPr="00E46CDF">
              <w:rPr>
                <w:rFonts w:cs="Times New Roman"/>
                <w:sz w:val="20"/>
              </w:rPr>
              <w:t>"</w:t>
            </w:r>
            <w:r w:rsidRPr="00E46CDF">
              <w:rPr>
                <w:rFonts w:cs="Times New Roman"/>
                <w:i/>
                <w:iCs/>
                <w:sz w:val="20"/>
              </w:rPr>
              <w:t>Hawwa</w:t>
            </w:r>
            <w:r w:rsidRPr="00E46CDF">
              <w:rPr>
                <w:rFonts w:cs="Times New Roman"/>
                <w:sz w:val="20"/>
              </w:rPr>
              <w:t xml:space="preserve">, </w:t>
            </w:r>
            <w:r w:rsidRPr="00E46CDF">
              <w:rPr>
                <w:rFonts w:cs="Times New Roman"/>
                <w:i/>
                <w:iCs/>
                <w:sz w:val="20"/>
              </w:rPr>
              <w:t>Howa</w:t>
            </w:r>
            <w:r w:rsidRPr="00E46CDF">
              <w:rPr>
                <w:rFonts w:cs="Times New Roman"/>
                <w:sz w:val="20"/>
              </w:rPr>
              <w:t>: A Contribution to Biblical Lexicography</w:t>
            </w:r>
            <w:r>
              <w:rPr>
                <w:rFonts w:cs="Times New Roman"/>
                <w:sz w:val="20"/>
              </w:rPr>
              <w:t>,</w:t>
            </w:r>
            <w:r w:rsidRPr="00E46CDF">
              <w:rPr>
                <w:rFonts w:cs="Times New Roman"/>
                <w:sz w:val="20"/>
              </w:rPr>
              <w:t>"</w:t>
            </w:r>
            <w:r w:rsidRPr="00E46CDF">
              <w:rPr>
                <w:sz w:val="20"/>
              </w:rPr>
              <w:t xml:space="preserve"> </w:t>
            </w:r>
            <w:r w:rsidRPr="00E46CDF">
              <w:rPr>
                <w:i/>
                <w:iCs/>
                <w:sz w:val="20"/>
              </w:rPr>
              <w:t>Leshonenu</w:t>
            </w:r>
            <w:r>
              <w:rPr>
                <w:sz w:val="20"/>
              </w:rPr>
              <w:t xml:space="preserve"> 74 (2012), pp. 13-24 </w:t>
            </w:r>
            <w:r w:rsidRPr="00C0738E">
              <w:rPr>
                <w:sz w:val="20"/>
                <w:szCs w:val="18"/>
              </w:rPr>
              <w:t>(in Hebrew)</w:t>
            </w:r>
          </w:p>
        </w:tc>
        <w:tc>
          <w:tcPr>
            <w:tcW w:w="4641" w:type="dxa"/>
          </w:tcPr>
          <w:p w:rsidR="00243F96" w:rsidRPr="00C0738E" w:rsidRDefault="00243F96" w:rsidP="00F841BE">
            <w:pPr>
              <w:pStyle w:val="BodyText"/>
              <w:spacing w:line="360" w:lineRule="exact"/>
              <w:jc w:val="left"/>
              <w:rPr>
                <w:rFonts w:hint="cs"/>
                <w:sz w:val="20"/>
                <w:szCs w:val="18"/>
                <w:rtl/>
              </w:rPr>
            </w:pPr>
            <w:r>
              <w:rPr>
                <w:rFonts w:hint="cs"/>
                <w:sz w:val="20"/>
                <w:szCs w:val="18"/>
                <w:rtl/>
              </w:rPr>
              <w:t>'למילון המקראי: הַוָּה והֹוָה', לשוננו עד (תשע"ב), עמ' 13–24</w:t>
            </w:r>
          </w:p>
        </w:tc>
      </w:tr>
      <w:tr w:rsidR="00243F96" w:rsidRPr="00692172" w:rsidTr="00F841BE">
        <w:trPr>
          <w:jc w:val="center"/>
        </w:trPr>
        <w:tc>
          <w:tcPr>
            <w:tcW w:w="574" w:type="dxa"/>
            <w:shd w:val="clear" w:color="auto" w:fill="D9D9D9"/>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auto"/>
          </w:tcPr>
          <w:p w:rsidR="00243F96" w:rsidRPr="00C678A2" w:rsidRDefault="00243F96" w:rsidP="00F841BE">
            <w:pPr>
              <w:pStyle w:val="BodyText"/>
              <w:bidi w:val="0"/>
              <w:spacing w:line="360" w:lineRule="exact"/>
              <w:jc w:val="left"/>
              <w:rPr>
                <w:szCs w:val="22"/>
              </w:rPr>
            </w:pPr>
            <w:r>
              <w:rPr>
                <w:szCs w:val="22"/>
              </w:rPr>
              <w:t>"</w:t>
            </w:r>
            <w:r w:rsidRPr="00C678A2">
              <w:rPr>
                <w:szCs w:val="22"/>
              </w:rPr>
              <w:t>A</w:t>
            </w:r>
            <w:r>
              <w:rPr>
                <w:szCs w:val="22"/>
              </w:rPr>
              <w:t xml:space="preserve">llegorical </w:t>
            </w:r>
            <w:r w:rsidRPr="00C678A2">
              <w:rPr>
                <w:szCs w:val="22"/>
              </w:rPr>
              <w:t>I</w:t>
            </w:r>
            <w:r>
              <w:rPr>
                <w:szCs w:val="22"/>
              </w:rPr>
              <w:t>nterpretations</w:t>
            </w:r>
            <w:r w:rsidRPr="00C678A2">
              <w:rPr>
                <w:szCs w:val="22"/>
              </w:rPr>
              <w:t xml:space="preserve"> </w:t>
            </w:r>
            <w:r>
              <w:rPr>
                <w:szCs w:val="22"/>
              </w:rPr>
              <w:t xml:space="preserve">of Biblical Narratives in Rabbinic Literature, Philo and Origen: Some Case Studies", </w:t>
            </w:r>
            <w:r w:rsidRPr="004B0CD9">
              <w:rPr>
                <w:i/>
                <w:iCs/>
                <w:szCs w:val="22"/>
              </w:rPr>
              <w:t>New Approaches to the Study of Biblical Interpretation in Judaism of the Second Temple Period and in Early Christianity: Proceedings of the Eleventh International Symposium of the Orion Center for the Study of the Dead Sea Scrolls and Associated Literature</w:t>
            </w:r>
            <w:r>
              <w:rPr>
                <w:szCs w:val="22"/>
              </w:rPr>
              <w:t xml:space="preserve"> (ed. G.A. Anderson, R.A. Clements, D. Satran), Leiden 2013, pp. 133-183</w:t>
            </w:r>
          </w:p>
        </w:tc>
        <w:tc>
          <w:tcPr>
            <w:tcW w:w="4641" w:type="dxa"/>
          </w:tcPr>
          <w:p w:rsidR="00243F96" w:rsidRPr="00C0738E" w:rsidRDefault="00243F96" w:rsidP="00F841BE">
            <w:pPr>
              <w:pStyle w:val="BodyText"/>
              <w:spacing w:line="360" w:lineRule="exact"/>
              <w:jc w:val="left"/>
              <w:rPr>
                <w:rFonts w:hint="cs"/>
                <w:sz w:val="20"/>
                <w:szCs w:val="18"/>
                <w:rtl/>
              </w:rPr>
            </w:pPr>
          </w:p>
        </w:tc>
      </w:tr>
      <w:tr w:rsidR="00243F96" w:rsidRPr="00692172" w:rsidTr="00F841BE">
        <w:trPr>
          <w:jc w:val="center"/>
        </w:trPr>
        <w:tc>
          <w:tcPr>
            <w:tcW w:w="574" w:type="dxa"/>
            <w:shd w:val="clear" w:color="auto" w:fill="D9D9D9"/>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D9D9D9"/>
          </w:tcPr>
          <w:p w:rsidR="00243F96" w:rsidRPr="000140F0" w:rsidRDefault="00243F96" w:rsidP="00F841BE">
            <w:pPr>
              <w:pStyle w:val="BodyText"/>
              <w:bidi w:val="0"/>
              <w:spacing w:line="360" w:lineRule="exact"/>
              <w:jc w:val="left"/>
              <w:rPr>
                <w:rFonts w:cs="Times New Roman"/>
                <w:sz w:val="20"/>
              </w:rPr>
            </w:pPr>
            <w:r w:rsidRPr="000140F0">
              <w:rPr>
                <w:rFonts w:cs="Times New Roman"/>
                <w:sz w:val="20"/>
              </w:rPr>
              <w:t>"The Manifestations of God in the Midrashic Literature in Light of Christian Texts</w:t>
            </w:r>
            <w:r>
              <w:rPr>
                <w:rFonts w:cs="Times New Roman"/>
                <w:sz w:val="20"/>
              </w:rPr>
              <w:t>,</w:t>
            </w:r>
            <w:r w:rsidRPr="000140F0">
              <w:rPr>
                <w:rFonts w:cs="Times New Roman"/>
                <w:sz w:val="20"/>
              </w:rPr>
              <w:t xml:space="preserve">" </w:t>
            </w:r>
            <w:r w:rsidRPr="00E32A55">
              <w:rPr>
                <w:rFonts w:cs="Times New Roman"/>
                <w:i/>
                <w:iCs/>
                <w:sz w:val="20"/>
              </w:rPr>
              <w:t>Tarbiz</w:t>
            </w:r>
            <w:r w:rsidRPr="000140F0">
              <w:rPr>
                <w:rFonts w:cs="Times New Roman"/>
                <w:sz w:val="20"/>
              </w:rPr>
              <w:t xml:space="preserve"> 81 (2013), pp. 103-142</w:t>
            </w:r>
            <w:r w:rsidRPr="00C0738E">
              <w:rPr>
                <w:sz w:val="20"/>
                <w:szCs w:val="18"/>
              </w:rPr>
              <w:t xml:space="preserve"> (in Hebrew)</w:t>
            </w:r>
          </w:p>
        </w:tc>
        <w:tc>
          <w:tcPr>
            <w:tcW w:w="4641" w:type="dxa"/>
          </w:tcPr>
          <w:p w:rsidR="00243F96" w:rsidRDefault="00243F96" w:rsidP="00F841BE">
            <w:pPr>
              <w:pStyle w:val="BodyText"/>
              <w:spacing w:line="360" w:lineRule="exact"/>
              <w:jc w:val="left"/>
              <w:rPr>
                <w:rFonts w:hint="cs"/>
                <w:sz w:val="20"/>
                <w:szCs w:val="18"/>
              </w:rPr>
            </w:pPr>
            <w:r>
              <w:rPr>
                <w:rFonts w:hint="cs"/>
                <w:sz w:val="20"/>
                <w:szCs w:val="18"/>
                <w:rtl/>
              </w:rPr>
              <w:t>'"פנים בפנים": תפיסות דמות האל במדרשים וקשריהן לטקסטים נוצריים', תרביץ פא (תשע"ג), עמ' 103–142</w:t>
            </w:r>
          </w:p>
        </w:tc>
      </w:tr>
      <w:tr w:rsidR="00243F96" w:rsidRPr="00692172" w:rsidTr="00F841BE">
        <w:trPr>
          <w:jc w:val="center"/>
        </w:trPr>
        <w:tc>
          <w:tcPr>
            <w:tcW w:w="574" w:type="dxa"/>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D9D9D9"/>
          </w:tcPr>
          <w:p w:rsidR="00243F96" w:rsidRPr="00E32A55" w:rsidRDefault="00243F96" w:rsidP="00F841BE">
            <w:pPr>
              <w:pStyle w:val="BodyText"/>
              <w:bidi w:val="0"/>
              <w:spacing w:line="360" w:lineRule="exact"/>
              <w:jc w:val="left"/>
              <w:rPr>
                <w:rFonts w:cs="Times New Roman"/>
              </w:rPr>
            </w:pPr>
            <w:r w:rsidRPr="00E32A55">
              <w:rPr>
                <w:rFonts w:cs="Times New Roman"/>
                <w:sz w:val="20"/>
              </w:rPr>
              <w:t>"Affinity and Competition between Biblical Figures in Post-biblical Literature</w:t>
            </w:r>
            <w:r>
              <w:rPr>
                <w:rFonts w:cs="Times New Roman"/>
                <w:sz w:val="20"/>
              </w:rPr>
              <w:t>,</w:t>
            </w:r>
            <w:r w:rsidRPr="00E32A55">
              <w:rPr>
                <w:rFonts w:cs="Times New Roman"/>
                <w:sz w:val="20"/>
              </w:rPr>
              <w:t xml:space="preserve">" </w:t>
            </w:r>
            <w:r w:rsidRPr="00E32A55">
              <w:rPr>
                <w:rFonts w:cs="Times New Roman"/>
                <w:i/>
                <w:iCs/>
                <w:sz w:val="20"/>
              </w:rPr>
              <w:t>Meghillot</w:t>
            </w:r>
            <w:r w:rsidRPr="00E32A55">
              <w:rPr>
                <w:rFonts w:cs="Times New Roman"/>
                <w:sz w:val="20"/>
              </w:rPr>
              <w:t xml:space="preserve"> 10 (2013), pp. 115-135 (in Hebrew)</w:t>
            </w:r>
          </w:p>
        </w:tc>
        <w:tc>
          <w:tcPr>
            <w:tcW w:w="4641" w:type="dxa"/>
          </w:tcPr>
          <w:p w:rsidR="00243F96" w:rsidRDefault="00243F96" w:rsidP="00F841BE">
            <w:pPr>
              <w:pStyle w:val="BodyText"/>
              <w:spacing w:line="360" w:lineRule="exact"/>
              <w:jc w:val="left"/>
              <w:rPr>
                <w:rFonts w:cs="Times New Roman" w:hint="cs"/>
                <w:sz w:val="24"/>
                <w:szCs w:val="24"/>
                <w:rtl/>
              </w:rPr>
            </w:pPr>
            <w:r>
              <w:rPr>
                <w:rFonts w:hint="cs"/>
                <w:sz w:val="20"/>
                <w:szCs w:val="18"/>
                <w:rtl/>
              </w:rPr>
              <w:t>'</w:t>
            </w:r>
            <w:r w:rsidRPr="00E46CDF">
              <w:rPr>
                <w:rFonts w:hint="cs"/>
                <w:sz w:val="20"/>
                <w:szCs w:val="18"/>
                <w:rtl/>
              </w:rPr>
              <w:t>על זיקה ותחרות בין דמויות מקראיות בספרות הבתר-מקראית</w:t>
            </w:r>
            <w:r>
              <w:rPr>
                <w:rFonts w:hint="cs"/>
                <w:sz w:val="20"/>
                <w:szCs w:val="18"/>
                <w:rtl/>
              </w:rPr>
              <w:t>', מגילות י (תשע"ג), עמ' 115–135</w:t>
            </w:r>
          </w:p>
          <w:p w:rsidR="00243F96" w:rsidRDefault="00243F96" w:rsidP="00F841BE">
            <w:pPr>
              <w:pStyle w:val="BodyText"/>
              <w:spacing w:line="360" w:lineRule="exact"/>
              <w:jc w:val="left"/>
              <w:rPr>
                <w:rFonts w:hint="cs"/>
                <w:sz w:val="20"/>
                <w:szCs w:val="18"/>
                <w:rtl/>
              </w:rPr>
            </w:pPr>
          </w:p>
        </w:tc>
      </w:tr>
      <w:tr w:rsidR="00243F96" w:rsidRPr="00692172" w:rsidTr="00F841BE">
        <w:trPr>
          <w:jc w:val="center"/>
        </w:trPr>
        <w:tc>
          <w:tcPr>
            <w:tcW w:w="574" w:type="dxa"/>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auto"/>
          </w:tcPr>
          <w:p w:rsidR="00243F96" w:rsidRPr="004B0CD9" w:rsidRDefault="00243F96" w:rsidP="00F841BE">
            <w:pPr>
              <w:pStyle w:val="BodyText"/>
              <w:bidi w:val="0"/>
              <w:spacing w:line="360" w:lineRule="exact"/>
              <w:jc w:val="left"/>
              <w:rPr>
                <w:rFonts w:cs="Times New Roman"/>
              </w:rPr>
            </w:pPr>
            <w:r>
              <w:rPr>
                <w:rFonts w:cs="Times New Roman"/>
              </w:rPr>
              <w:t>"</w:t>
            </w:r>
            <w:r w:rsidRPr="00627B51">
              <w:rPr>
                <w:rFonts w:cs="Times New Roman"/>
              </w:rPr>
              <w:t>Body and Sin</w:t>
            </w:r>
            <w:r>
              <w:rPr>
                <w:rFonts w:cs="Times New Roman"/>
              </w:rPr>
              <w:t xml:space="preserve">: </w:t>
            </w:r>
            <w:r w:rsidRPr="00627B51">
              <w:rPr>
                <w:rFonts w:cs="Times New Roman"/>
              </w:rPr>
              <w:t>Romans and Colossians in Light of Qumranic and Rabbinic Texts</w:t>
            </w:r>
            <w:r>
              <w:rPr>
                <w:rFonts w:cs="Times New Roman"/>
              </w:rPr>
              <w:t xml:space="preserve">", </w:t>
            </w:r>
            <w:r w:rsidRPr="002E59F9">
              <w:rPr>
                <w:rFonts w:cs="Times New Roman"/>
                <w:i/>
                <w:iCs/>
              </w:rPr>
              <w:t>The Dead Sea Scrolls and Pauline Literature</w:t>
            </w:r>
            <w:r>
              <w:rPr>
                <w:rFonts w:cs="Times New Roman"/>
              </w:rPr>
              <w:t xml:space="preserve"> (ed. J.-S. Rey; </w:t>
            </w:r>
            <w:r>
              <w:rPr>
                <w:rFonts w:cs="Times New Roman"/>
                <w:szCs w:val="22"/>
              </w:rPr>
              <w:t xml:space="preserve">; </w:t>
            </w:r>
            <w:r>
              <w:rPr>
                <w:rFonts w:cs="Times New Roman"/>
                <w:szCs w:val="22"/>
              </w:rPr>
              <w:lastRenderedPageBreak/>
              <w:t>Leiden 2014; STDJ, 102</w:t>
            </w:r>
            <w:r>
              <w:rPr>
                <w:rFonts w:cs="Times New Roman"/>
              </w:rPr>
              <w:t>),  pp. 171-207</w:t>
            </w:r>
          </w:p>
        </w:tc>
        <w:tc>
          <w:tcPr>
            <w:tcW w:w="4641" w:type="dxa"/>
          </w:tcPr>
          <w:p w:rsidR="00243F96" w:rsidRDefault="00243F96" w:rsidP="00F841BE">
            <w:pPr>
              <w:pStyle w:val="BodyText"/>
              <w:spacing w:line="360" w:lineRule="exact"/>
              <w:jc w:val="left"/>
              <w:rPr>
                <w:rFonts w:hint="cs"/>
                <w:sz w:val="20"/>
                <w:szCs w:val="18"/>
                <w:rtl/>
              </w:rPr>
            </w:pPr>
          </w:p>
        </w:tc>
      </w:tr>
      <w:tr w:rsidR="00243F96" w:rsidRPr="00692172" w:rsidTr="00F841BE">
        <w:trPr>
          <w:cantSplit/>
          <w:jc w:val="center"/>
        </w:trPr>
        <w:tc>
          <w:tcPr>
            <w:tcW w:w="574" w:type="dxa"/>
            <w:shd w:val="clear" w:color="auto" w:fill="D9D9D9"/>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auto"/>
          </w:tcPr>
          <w:p w:rsidR="00243F96" w:rsidRPr="00C678A2" w:rsidRDefault="00243F96" w:rsidP="00F841BE">
            <w:pPr>
              <w:pStyle w:val="BodyText"/>
              <w:bidi w:val="0"/>
              <w:spacing w:line="360" w:lineRule="exact"/>
              <w:jc w:val="left"/>
              <w:rPr>
                <w:szCs w:val="22"/>
              </w:rPr>
            </w:pPr>
            <w:r>
              <w:t xml:space="preserve">“The Fate of the Canaanites and the Despoliation of the Egyptians: Polemics between Jews, Pagans, Christians and Gnostics: Motifs and Motives,” </w:t>
            </w:r>
            <w:r w:rsidRPr="00E1736E">
              <w:rPr>
                <w:i/>
                <w:iCs/>
              </w:rPr>
              <w:t xml:space="preserve"> The Gift of the Land and the Fate of the Canaanites in Jewish Thought</w:t>
            </w:r>
            <w:r>
              <w:t xml:space="preserve"> (ed. K. Berthelot, J.E. David &amp; M. Hirshman; Oxford 2014), 66-111.</w:t>
            </w:r>
          </w:p>
        </w:tc>
        <w:tc>
          <w:tcPr>
            <w:tcW w:w="4641" w:type="dxa"/>
          </w:tcPr>
          <w:p w:rsidR="00243F96" w:rsidRPr="00C0738E" w:rsidRDefault="00243F96" w:rsidP="00F841BE">
            <w:pPr>
              <w:pStyle w:val="BodyText"/>
              <w:spacing w:line="360" w:lineRule="exact"/>
              <w:jc w:val="left"/>
              <w:rPr>
                <w:rFonts w:hint="cs"/>
                <w:sz w:val="20"/>
                <w:szCs w:val="18"/>
                <w:rtl/>
              </w:rPr>
            </w:pPr>
          </w:p>
        </w:tc>
      </w:tr>
      <w:tr w:rsidR="00243F96" w:rsidRPr="00692172" w:rsidTr="00F841BE">
        <w:trPr>
          <w:cantSplit/>
          <w:jc w:val="center"/>
        </w:trPr>
        <w:tc>
          <w:tcPr>
            <w:tcW w:w="574" w:type="dxa"/>
            <w:shd w:val="clear" w:color="auto" w:fill="D9D9D9"/>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D9D9D9"/>
          </w:tcPr>
          <w:p w:rsidR="00243F96" w:rsidRDefault="00243F96" w:rsidP="00F841BE">
            <w:pPr>
              <w:pStyle w:val="BodyText"/>
              <w:bidi w:val="0"/>
              <w:spacing w:line="360" w:lineRule="exact"/>
              <w:jc w:val="left"/>
            </w:pPr>
            <w:r w:rsidRPr="00D07A80">
              <w:rPr>
                <w:sz w:val="20"/>
                <w:szCs w:val="18"/>
              </w:rPr>
              <w:t xml:space="preserve">"Metatron, God, and the 'Two Powers: The Dynamic of Tradition, Exegesis, and Polemic", </w:t>
            </w:r>
            <w:r w:rsidRPr="000876F4">
              <w:rPr>
                <w:i/>
                <w:iCs/>
                <w:sz w:val="20"/>
                <w:szCs w:val="18"/>
              </w:rPr>
              <w:t>Tarbiz</w:t>
            </w:r>
            <w:r w:rsidRPr="00D07A80">
              <w:rPr>
                <w:sz w:val="20"/>
                <w:szCs w:val="18"/>
              </w:rPr>
              <w:t xml:space="preserve"> 82 (2013), pp. 43-88 (in Hebrew)</w:t>
            </w:r>
          </w:p>
        </w:tc>
        <w:tc>
          <w:tcPr>
            <w:tcW w:w="4641" w:type="dxa"/>
          </w:tcPr>
          <w:p w:rsidR="00243F96" w:rsidRPr="00C0738E" w:rsidRDefault="00243F96" w:rsidP="00F841BE">
            <w:pPr>
              <w:pStyle w:val="BodyText"/>
              <w:spacing w:line="360" w:lineRule="exact"/>
              <w:jc w:val="left"/>
              <w:rPr>
                <w:rFonts w:hint="cs"/>
                <w:sz w:val="20"/>
                <w:szCs w:val="18"/>
                <w:rtl/>
              </w:rPr>
            </w:pPr>
            <w:r>
              <w:rPr>
                <w:rFonts w:hint="cs"/>
                <w:sz w:val="20"/>
                <w:szCs w:val="18"/>
                <w:rtl/>
              </w:rPr>
              <w:t>'מטטרון והאל ובעיית שתי הרשויות: לבירור הדינמיקה של מסורות, פרשנות ופולמוס', תרביץ פב (תשע"ד), עמ' 43–88</w:t>
            </w:r>
          </w:p>
        </w:tc>
      </w:tr>
      <w:tr w:rsidR="00243F96" w:rsidRPr="00692172" w:rsidTr="00F841BE">
        <w:trPr>
          <w:cantSplit/>
          <w:jc w:val="center"/>
        </w:trPr>
        <w:tc>
          <w:tcPr>
            <w:tcW w:w="574" w:type="dxa"/>
            <w:shd w:val="clear" w:color="auto" w:fill="D9D9D9"/>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D9D9D9"/>
          </w:tcPr>
          <w:p w:rsidR="00243F96" w:rsidRPr="00D07A80" w:rsidRDefault="00243F96" w:rsidP="00F841BE">
            <w:pPr>
              <w:pStyle w:val="BodyText"/>
              <w:bidi w:val="0"/>
              <w:spacing w:line="360" w:lineRule="exact"/>
              <w:jc w:val="left"/>
              <w:rPr>
                <w:sz w:val="20"/>
                <w:szCs w:val="18"/>
              </w:rPr>
            </w:pPr>
            <w:r w:rsidRPr="00D07A80">
              <w:rPr>
                <w:sz w:val="20"/>
                <w:szCs w:val="18"/>
              </w:rPr>
              <w:t xml:space="preserve">"The root NDB in the Dead Sea Scrolls and the Growth of Qumranic Texts: A Lexical-Theological Study", </w:t>
            </w:r>
            <w:r w:rsidRPr="00D07A80">
              <w:rPr>
                <w:i/>
                <w:iCs/>
                <w:sz w:val="20"/>
                <w:szCs w:val="18"/>
              </w:rPr>
              <w:t>Meghillot</w:t>
            </w:r>
            <w:r w:rsidRPr="00D07A80">
              <w:rPr>
                <w:sz w:val="20"/>
                <w:szCs w:val="18"/>
              </w:rPr>
              <w:t xml:space="preserve"> 11</w:t>
            </w:r>
            <w:r>
              <w:rPr>
                <w:sz w:val="20"/>
                <w:szCs w:val="18"/>
              </w:rPr>
              <w:t>-12 (2014-2015), pp. 111-130</w:t>
            </w:r>
          </w:p>
        </w:tc>
        <w:tc>
          <w:tcPr>
            <w:tcW w:w="4641" w:type="dxa"/>
          </w:tcPr>
          <w:p w:rsidR="00243F96" w:rsidRDefault="00243F96" w:rsidP="00F841BE">
            <w:pPr>
              <w:pStyle w:val="BodyText"/>
              <w:spacing w:line="360" w:lineRule="exact"/>
              <w:jc w:val="left"/>
              <w:rPr>
                <w:rFonts w:hint="cs"/>
                <w:sz w:val="20"/>
                <w:szCs w:val="18"/>
                <w:rtl/>
              </w:rPr>
            </w:pPr>
            <w:r>
              <w:rPr>
                <w:rFonts w:hint="cs"/>
                <w:sz w:val="20"/>
                <w:szCs w:val="18"/>
                <w:rtl/>
              </w:rPr>
              <w:t>'השורש נד"ב במגילות וצמיחתם של טקסטים קומראניים: בין לקסקוגרפיה לתאולוגיה', מגילות יא-יב (תשע"ד-תשע"ה), עמ' 111 - 130</w:t>
            </w:r>
          </w:p>
        </w:tc>
      </w:tr>
      <w:tr w:rsidR="00243F96" w:rsidRPr="00692172" w:rsidTr="00F841BE">
        <w:trPr>
          <w:cantSplit/>
          <w:jc w:val="center"/>
        </w:trPr>
        <w:tc>
          <w:tcPr>
            <w:tcW w:w="574" w:type="dxa"/>
            <w:shd w:val="clear" w:color="auto" w:fill="D9D9D9"/>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auto"/>
          </w:tcPr>
          <w:p w:rsidR="00243F96" w:rsidRDefault="00243F96" w:rsidP="00F841BE">
            <w:pPr>
              <w:pStyle w:val="BodyText"/>
              <w:bidi w:val="0"/>
              <w:spacing w:line="360" w:lineRule="exact"/>
              <w:jc w:val="left"/>
            </w:pPr>
            <w:r>
              <w:t xml:space="preserve">"Hellenistic Jewish Writers and Palestinian Traditions: Early and Late," </w:t>
            </w:r>
            <w:r w:rsidRPr="005311EC">
              <w:rPr>
                <w:i/>
                <w:iCs/>
              </w:rPr>
              <w:t>Tradition, T</w:t>
            </w:r>
            <w:r>
              <w:rPr>
                <w:i/>
                <w:iCs/>
              </w:rPr>
              <w:t>ransmission and Transformation f</w:t>
            </w:r>
            <w:r w:rsidRPr="005311EC">
              <w:rPr>
                <w:i/>
                <w:iCs/>
              </w:rPr>
              <w:t>rom Second Temple Literature through Judaism and Christianity in Late Antiquity</w:t>
            </w:r>
            <w:r>
              <w:t xml:space="preserve"> (ed. M. Kister, H. Newman, M. Segal, R.A. Clements) Leiden 2015; STDJ 113), pp. 150-178 </w:t>
            </w:r>
          </w:p>
        </w:tc>
        <w:tc>
          <w:tcPr>
            <w:tcW w:w="4641" w:type="dxa"/>
          </w:tcPr>
          <w:p w:rsidR="00243F96" w:rsidRDefault="00243F96" w:rsidP="00F841BE">
            <w:pPr>
              <w:pStyle w:val="BodyText"/>
              <w:spacing w:line="360" w:lineRule="exact"/>
              <w:jc w:val="left"/>
              <w:rPr>
                <w:rFonts w:hint="cs"/>
                <w:sz w:val="20"/>
                <w:szCs w:val="18"/>
                <w:rtl/>
              </w:rPr>
            </w:pPr>
          </w:p>
        </w:tc>
      </w:tr>
      <w:tr w:rsidR="00243F96" w:rsidRPr="00692172" w:rsidTr="00F841BE">
        <w:trPr>
          <w:cantSplit/>
          <w:jc w:val="center"/>
        </w:trPr>
        <w:tc>
          <w:tcPr>
            <w:tcW w:w="574" w:type="dxa"/>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D9D9D9"/>
          </w:tcPr>
          <w:p w:rsidR="00243F96" w:rsidRPr="001E70B6" w:rsidRDefault="00243F96" w:rsidP="00F841BE">
            <w:pPr>
              <w:pStyle w:val="BodyText"/>
              <w:bidi w:val="0"/>
              <w:spacing w:line="360" w:lineRule="exact"/>
              <w:jc w:val="left"/>
              <w:rPr>
                <w:sz w:val="20"/>
                <w:szCs w:val="18"/>
              </w:rPr>
            </w:pPr>
            <w:r>
              <w:rPr>
                <w:sz w:val="20"/>
                <w:szCs w:val="18"/>
              </w:rPr>
              <w:t>"</w:t>
            </w:r>
            <w:r w:rsidRPr="00433C74">
              <w:rPr>
                <w:sz w:val="20"/>
                <w:szCs w:val="18"/>
              </w:rPr>
              <w:t>Exod 4:24-26: The Complexity of Jewish and Christian Interpretations</w:t>
            </w:r>
            <w:r>
              <w:rPr>
                <w:sz w:val="20"/>
                <w:szCs w:val="18"/>
              </w:rPr>
              <w:t xml:space="preserve">," </w:t>
            </w:r>
            <w:r w:rsidRPr="00433C74">
              <w:rPr>
                <w:i/>
                <w:iCs/>
                <w:sz w:val="20"/>
                <w:szCs w:val="18"/>
              </w:rPr>
              <w:t>Tarbiz</w:t>
            </w:r>
            <w:r>
              <w:rPr>
                <w:sz w:val="20"/>
                <w:szCs w:val="18"/>
              </w:rPr>
              <w:t xml:space="preserve"> 83 (2015), pp. 51-70</w:t>
            </w:r>
          </w:p>
          <w:p w:rsidR="00243F96" w:rsidRDefault="00243F96" w:rsidP="00F841BE">
            <w:pPr>
              <w:pStyle w:val="BodyText"/>
              <w:bidi w:val="0"/>
              <w:spacing w:line="360" w:lineRule="exact"/>
              <w:jc w:val="left"/>
              <w:rPr>
                <w:sz w:val="20"/>
                <w:szCs w:val="18"/>
              </w:rPr>
            </w:pPr>
          </w:p>
        </w:tc>
        <w:tc>
          <w:tcPr>
            <w:tcW w:w="4641" w:type="dxa"/>
          </w:tcPr>
          <w:p w:rsidR="00243F96" w:rsidRDefault="00243F96" w:rsidP="00F841BE">
            <w:pPr>
              <w:pStyle w:val="BodyText"/>
              <w:spacing w:line="360" w:lineRule="exact"/>
              <w:jc w:val="left"/>
              <w:rPr>
                <w:rFonts w:hint="cs"/>
                <w:sz w:val="20"/>
                <w:szCs w:val="18"/>
                <w:rtl/>
              </w:rPr>
            </w:pPr>
            <w:r>
              <w:rPr>
                <w:rFonts w:hint="cs"/>
                <w:sz w:val="20"/>
                <w:szCs w:val="18"/>
                <w:rtl/>
              </w:rPr>
              <w:t>'פרשת חתן דמים (שמות ד 24</w:t>
            </w:r>
            <w:r>
              <w:rPr>
                <w:rFonts w:hint="cs"/>
                <w:sz w:val="20"/>
                <w:szCs w:val="18"/>
                <w:rtl/>
              </w:rPr>
              <w:softHyphen/>
            </w:r>
            <w:r>
              <w:rPr>
                <w:rFonts w:hint="cs"/>
                <w:sz w:val="20"/>
                <w:szCs w:val="18"/>
                <w:rtl/>
              </w:rPr>
              <w:softHyphen/>
            </w:r>
            <w:r>
              <w:rPr>
                <w:sz w:val="20"/>
                <w:szCs w:val="18"/>
                <w:rtl/>
              </w:rPr>
              <w:softHyphen/>
            </w:r>
            <w:r>
              <w:rPr>
                <w:rFonts w:hint="cs"/>
                <w:sz w:val="20"/>
                <w:szCs w:val="18"/>
                <w:rtl/>
              </w:rPr>
              <w:softHyphen/>
            </w:r>
            <w:r w:rsidRPr="00510EB2">
              <w:rPr>
                <w:rFonts w:hint="cs"/>
                <w:sz w:val="20"/>
                <w:rtl/>
              </w:rPr>
              <w:t>–</w:t>
            </w:r>
            <w:r>
              <w:rPr>
                <w:rFonts w:hint="cs"/>
                <w:sz w:val="20"/>
                <w:szCs w:val="18"/>
                <w:rtl/>
              </w:rPr>
              <w:t>26) בסבך הפרשנות היהודית והנוצרית', תרביץ פג (תשע"ה), עמ' 51</w:t>
            </w:r>
            <w:r w:rsidRPr="00510EB2">
              <w:rPr>
                <w:rFonts w:hint="cs"/>
                <w:sz w:val="20"/>
                <w:rtl/>
              </w:rPr>
              <w:t>–</w:t>
            </w:r>
            <w:r>
              <w:rPr>
                <w:rFonts w:hint="cs"/>
                <w:sz w:val="20"/>
                <w:szCs w:val="18"/>
                <w:rtl/>
              </w:rPr>
              <w:t>70</w:t>
            </w:r>
          </w:p>
        </w:tc>
      </w:tr>
      <w:tr w:rsidR="00243F96" w:rsidRPr="00692172" w:rsidTr="00F841BE">
        <w:trPr>
          <w:cantSplit/>
          <w:jc w:val="center"/>
        </w:trPr>
        <w:tc>
          <w:tcPr>
            <w:tcW w:w="574" w:type="dxa"/>
            <w:shd w:val="clear" w:color="auto" w:fill="D9D9D9"/>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D9D9D9"/>
          </w:tcPr>
          <w:p w:rsidR="00243F96" w:rsidRDefault="00243F96" w:rsidP="00F841BE">
            <w:pPr>
              <w:pStyle w:val="BodyText"/>
              <w:bidi w:val="0"/>
              <w:spacing w:line="360" w:lineRule="exact"/>
              <w:jc w:val="left"/>
              <w:rPr>
                <w:sz w:val="20"/>
                <w:szCs w:val="18"/>
              </w:rPr>
            </w:pPr>
            <w:r>
              <w:rPr>
                <w:sz w:val="20"/>
                <w:szCs w:val="18"/>
              </w:rPr>
              <w:t xml:space="preserve">'Textual and Lexical Implications of Phonetic and Orthographic Phenomena', </w:t>
            </w:r>
            <w:r w:rsidRPr="002E59F9">
              <w:rPr>
                <w:i/>
                <w:iCs/>
                <w:sz w:val="20"/>
                <w:szCs w:val="18"/>
              </w:rPr>
              <w:t>Leshonenu</w:t>
            </w:r>
            <w:r>
              <w:rPr>
                <w:sz w:val="20"/>
                <w:szCs w:val="18"/>
              </w:rPr>
              <w:t xml:space="preserve"> 78 (2016), pp. 7-20</w:t>
            </w:r>
          </w:p>
        </w:tc>
        <w:tc>
          <w:tcPr>
            <w:tcW w:w="4641" w:type="dxa"/>
          </w:tcPr>
          <w:p w:rsidR="00243F96" w:rsidRDefault="00243F96" w:rsidP="00F841BE">
            <w:pPr>
              <w:pStyle w:val="BodyText"/>
              <w:spacing w:line="360" w:lineRule="exact"/>
              <w:jc w:val="left"/>
              <w:rPr>
                <w:rFonts w:hint="cs"/>
                <w:sz w:val="20"/>
                <w:szCs w:val="18"/>
                <w:rtl/>
              </w:rPr>
            </w:pPr>
            <w:r>
              <w:rPr>
                <w:rFonts w:hint="cs"/>
                <w:sz w:val="20"/>
                <w:szCs w:val="18"/>
                <w:rtl/>
              </w:rPr>
              <w:t xml:space="preserve">'על משמעויות טקסטואליות ולקסיליות של תופעות לשוניות', לשוננו עח (תשע"ו), עמ' 7 </w:t>
            </w:r>
            <w:r>
              <w:rPr>
                <w:sz w:val="20"/>
                <w:szCs w:val="18"/>
                <w:rtl/>
              </w:rPr>
              <w:t>–</w:t>
            </w:r>
            <w:r>
              <w:rPr>
                <w:rFonts w:hint="cs"/>
                <w:sz w:val="20"/>
                <w:szCs w:val="18"/>
                <w:rtl/>
              </w:rPr>
              <w:t xml:space="preserve"> 20</w:t>
            </w:r>
          </w:p>
          <w:p w:rsidR="00243F96" w:rsidRDefault="00243F96" w:rsidP="00F841BE">
            <w:pPr>
              <w:pStyle w:val="BodyText"/>
              <w:spacing w:line="360" w:lineRule="exact"/>
              <w:jc w:val="left"/>
              <w:rPr>
                <w:rFonts w:hint="cs"/>
                <w:sz w:val="20"/>
                <w:szCs w:val="18"/>
                <w:rtl/>
              </w:rPr>
            </w:pPr>
          </w:p>
        </w:tc>
      </w:tr>
      <w:tr w:rsidR="00243F96" w:rsidRPr="00692172" w:rsidTr="00F841BE">
        <w:trPr>
          <w:cantSplit/>
          <w:jc w:val="center"/>
        </w:trPr>
        <w:tc>
          <w:tcPr>
            <w:tcW w:w="574" w:type="dxa"/>
            <w:shd w:val="clear" w:color="auto" w:fill="D9D9D9"/>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D9D9D9"/>
          </w:tcPr>
          <w:p w:rsidR="00243F96" w:rsidRPr="00D07A80" w:rsidRDefault="00243F96" w:rsidP="00F841BE">
            <w:pPr>
              <w:pStyle w:val="BodyText"/>
              <w:bidi w:val="0"/>
              <w:spacing w:line="360" w:lineRule="exact"/>
              <w:jc w:val="left"/>
              <w:rPr>
                <w:sz w:val="20"/>
                <w:szCs w:val="18"/>
              </w:rPr>
            </w:pPr>
            <w:r w:rsidRPr="00D07A80">
              <w:rPr>
                <w:sz w:val="20"/>
                <w:szCs w:val="18"/>
              </w:rPr>
              <w:t xml:space="preserve">"Self Identification, Identity and Interpretation in Jewish Midrash and their Christian Counterparts," </w:t>
            </w:r>
            <w:r w:rsidRPr="002E59F9">
              <w:rPr>
                <w:i/>
                <w:iCs/>
                <w:sz w:val="20"/>
              </w:rPr>
              <w:t xml:space="preserve">Between Babylonia and the Land of Israel: Studies in Honor of Isaiah M. Gafni </w:t>
            </w:r>
            <w:r w:rsidRPr="002E59F9">
              <w:rPr>
                <w:sz w:val="20"/>
              </w:rPr>
              <w:t xml:space="preserve"> (ed. G. Herman et al.; Jerusalem 2016), pp. 319-341 (in Hebrew)</w:t>
            </w:r>
          </w:p>
        </w:tc>
        <w:tc>
          <w:tcPr>
            <w:tcW w:w="4641" w:type="dxa"/>
          </w:tcPr>
          <w:p w:rsidR="00243F96" w:rsidRDefault="00243F96" w:rsidP="00F841BE">
            <w:pPr>
              <w:pStyle w:val="BodyText"/>
              <w:spacing w:line="360" w:lineRule="exact"/>
              <w:jc w:val="left"/>
              <w:rPr>
                <w:rFonts w:hint="cs"/>
                <w:sz w:val="20"/>
                <w:szCs w:val="18"/>
                <w:rtl/>
              </w:rPr>
            </w:pPr>
            <w:r>
              <w:rPr>
                <w:rFonts w:hint="cs"/>
                <w:sz w:val="20"/>
                <w:szCs w:val="18"/>
                <w:rtl/>
              </w:rPr>
              <w:t xml:space="preserve">'זהות עצמית, זהות ופרשנות בדרשות יהודיות קדומות ובמקבילותיהן הנוצריות', בין בבל לארץ ישראל: שי לישעיהו גפני (עורכים: מ' בן-שחר, ג' הרמן), ירושלים תשע"ז, עמ' 319 </w:t>
            </w:r>
            <w:r>
              <w:rPr>
                <w:sz w:val="20"/>
                <w:szCs w:val="18"/>
                <w:rtl/>
              </w:rPr>
              <w:t>–</w:t>
            </w:r>
            <w:r>
              <w:rPr>
                <w:rFonts w:hint="cs"/>
                <w:sz w:val="20"/>
                <w:szCs w:val="18"/>
                <w:rtl/>
              </w:rPr>
              <w:t xml:space="preserve"> 341</w:t>
            </w:r>
          </w:p>
        </w:tc>
      </w:tr>
      <w:tr w:rsidR="00243F96" w:rsidRPr="00692172" w:rsidTr="00F841BE">
        <w:trPr>
          <w:cantSplit/>
          <w:jc w:val="center"/>
        </w:trPr>
        <w:tc>
          <w:tcPr>
            <w:tcW w:w="574" w:type="dxa"/>
            <w:shd w:val="clear" w:color="auto" w:fill="D9D9D9"/>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D9D9D9"/>
          </w:tcPr>
          <w:p w:rsidR="00243F96" w:rsidRDefault="00243F96" w:rsidP="00F841BE">
            <w:pPr>
              <w:pStyle w:val="BodyText"/>
              <w:bidi w:val="0"/>
              <w:spacing w:line="360" w:lineRule="exact"/>
              <w:jc w:val="left"/>
              <w:rPr>
                <w:sz w:val="20"/>
                <w:szCs w:val="18"/>
              </w:rPr>
            </w:pPr>
            <w:r>
              <w:rPr>
                <w:sz w:val="20"/>
                <w:szCs w:val="18"/>
              </w:rPr>
              <w:t xml:space="preserve">"Interaction of Text and Vocabulary in Rabbinic Literature and the Bible: A Case Study (Ecclesiastes Rabbah / Zuta 7:7), </w:t>
            </w:r>
            <w:r w:rsidRPr="00200FBD">
              <w:rPr>
                <w:i/>
                <w:iCs/>
                <w:sz w:val="20"/>
                <w:szCs w:val="18"/>
              </w:rPr>
              <w:t>Leshonenu</w:t>
            </w:r>
            <w:r>
              <w:rPr>
                <w:sz w:val="20"/>
                <w:szCs w:val="18"/>
              </w:rPr>
              <w:t xml:space="preserve"> 79 (2017), pp. 7-43</w:t>
            </w:r>
          </w:p>
        </w:tc>
        <w:tc>
          <w:tcPr>
            <w:tcW w:w="4641" w:type="dxa"/>
          </w:tcPr>
          <w:p w:rsidR="00243F96" w:rsidRDefault="00243F96" w:rsidP="00F841BE">
            <w:pPr>
              <w:pStyle w:val="BodyText"/>
              <w:spacing w:line="360" w:lineRule="exact"/>
              <w:jc w:val="left"/>
              <w:rPr>
                <w:rFonts w:hint="cs"/>
                <w:sz w:val="20"/>
                <w:szCs w:val="18"/>
                <w:rtl/>
              </w:rPr>
            </w:pPr>
            <w:r>
              <w:rPr>
                <w:rFonts w:hint="cs"/>
                <w:sz w:val="20"/>
                <w:szCs w:val="18"/>
                <w:rtl/>
              </w:rPr>
              <w:t xml:space="preserve">"כי העשק יהולל חכם": בין טקסט ללשון בספרות חז"ל ובמקרא, לשוננו עט (תשע"ז), עמ' 7 </w:t>
            </w:r>
            <w:r>
              <w:rPr>
                <w:sz w:val="20"/>
                <w:szCs w:val="18"/>
                <w:rtl/>
              </w:rPr>
              <w:t>–</w:t>
            </w:r>
            <w:r>
              <w:rPr>
                <w:rFonts w:hint="cs"/>
                <w:sz w:val="20"/>
                <w:szCs w:val="18"/>
                <w:rtl/>
              </w:rPr>
              <w:t xml:space="preserve"> 43</w:t>
            </w:r>
          </w:p>
        </w:tc>
      </w:tr>
      <w:bookmarkEnd w:id="2"/>
      <w:tr w:rsidR="00243F96" w:rsidRPr="00692172" w:rsidTr="00F841BE">
        <w:trPr>
          <w:cantSplit/>
          <w:jc w:val="center"/>
        </w:trPr>
        <w:tc>
          <w:tcPr>
            <w:tcW w:w="574" w:type="dxa"/>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D9D9D9"/>
          </w:tcPr>
          <w:p w:rsidR="00243F96" w:rsidRDefault="00243F96" w:rsidP="00F841BE">
            <w:pPr>
              <w:pStyle w:val="BodyText"/>
              <w:bidi w:val="0"/>
              <w:spacing w:line="360" w:lineRule="exact"/>
              <w:jc w:val="left"/>
              <w:rPr>
                <w:rFonts w:hint="cs"/>
                <w:rtl/>
              </w:rPr>
            </w:pPr>
            <w:r>
              <w:rPr>
                <w:sz w:val="20"/>
                <w:szCs w:val="18"/>
              </w:rPr>
              <w:t>A</w:t>
            </w:r>
            <w:r w:rsidRPr="00D07A80">
              <w:rPr>
                <w:sz w:val="20"/>
                <w:szCs w:val="18"/>
              </w:rPr>
              <w:t>nnotated translation of Syriac texts (4</w:t>
            </w:r>
            <w:r w:rsidRPr="00D07A80">
              <w:rPr>
                <w:sz w:val="20"/>
                <w:szCs w:val="18"/>
                <w:vertAlign w:val="superscript"/>
              </w:rPr>
              <w:t>th</w:t>
            </w:r>
            <w:r w:rsidRPr="00D07A80">
              <w:rPr>
                <w:sz w:val="20"/>
                <w:szCs w:val="18"/>
              </w:rPr>
              <w:t>-5</w:t>
            </w:r>
            <w:r w:rsidRPr="00D07A80">
              <w:rPr>
                <w:sz w:val="20"/>
                <w:szCs w:val="18"/>
                <w:vertAlign w:val="superscript"/>
              </w:rPr>
              <w:t>th</w:t>
            </w:r>
            <w:r w:rsidRPr="00D07A80">
              <w:rPr>
                <w:sz w:val="20"/>
                <w:szCs w:val="18"/>
              </w:rPr>
              <w:t xml:space="preserve"> c. C.E.) to Hebrew (forthcoming)</w:t>
            </w:r>
          </w:p>
        </w:tc>
        <w:tc>
          <w:tcPr>
            <w:tcW w:w="4641" w:type="dxa"/>
          </w:tcPr>
          <w:p w:rsidR="00243F96" w:rsidRDefault="00243F96" w:rsidP="00F841BE">
            <w:pPr>
              <w:pStyle w:val="BodyText"/>
              <w:spacing w:line="360" w:lineRule="exact"/>
              <w:jc w:val="left"/>
              <w:rPr>
                <w:rFonts w:hint="cs"/>
                <w:sz w:val="20"/>
                <w:szCs w:val="18"/>
                <w:rtl/>
              </w:rPr>
            </w:pPr>
            <w:r>
              <w:rPr>
                <w:rFonts w:hint="cs"/>
                <w:sz w:val="20"/>
                <w:szCs w:val="18"/>
                <w:rtl/>
              </w:rPr>
              <w:t>תרגום לעברית (עם מבוא והערות קצרות) של טקסטים נוצריים סוריים מן המאות הרביעית והחמישית לסה"נ לאנתולוגיה של ספרות סורית בהוצאת אוניברסיטת תל-אביב (בהתקנה)</w:t>
            </w:r>
          </w:p>
        </w:tc>
      </w:tr>
      <w:tr w:rsidR="00243F96" w:rsidRPr="00692172" w:rsidTr="00F841BE">
        <w:trPr>
          <w:cantSplit/>
          <w:jc w:val="center"/>
        </w:trPr>
        <w:tc>
          <w:tcPr>
            <w:tcW w:w="574" w:type="dxa"/>
            <w:shd w:val="clear" w:color="auto" w:fill="D9D9D9"/>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auto"/>
          </w:tcPr>
          <w:p w:rsidR="00243F96" w:rsidRPr="00181E8E" w:rsidRDefault="00243F96" w:rsidP="00F841BE">
            <w:pPr>
              <w:pStyle w:val="BodyText"/>
              <w:bidi w:val="0"/>
              <w:spacing w:line="360" w:lineRule="exact"/>
              <w:jc w:val="left"/>
              <w:rPr>
                <w:sz w:val="20"/>
                <w:szCs w:val="18"/>
              </w:rPr>
            </w:pPr>
            <w:r w:rsidRPr="002E59F9">
              <w:t xml:space="preserve">"The Multiple Faces and Phases of Texts at Qumran: Growth, Expansion, and Rewriting in Community Documents," </w:t>
            </w:r>
            <w:r w:rsidRPr="002E59F9">
              <w:rPr>
                <w:i/>
                <w:iCs/>
              </w:rPr>
              <w:t>Ancient Jew Review</w:t>
            </w:r>
            <w:r w:rsidRPr="002E59F9">
              <w:t xml:space="preserve"> [Internet Journal], February 20, 2017</w:t>
            </w:r>
          </w:p>
        </w:tc>
        <w:tc>
          <w:tcPr>
            <w:tcW w:w="4641" w:type="dxa"/>
          </w:tcPr>
          <w:p w:rsidR="00243F96" w:rsidRDefault="00243F96" w:rsidP="00F841BE">
            <w:pPr>
              <w:pStyle w:val="BodyText"/>
              <w:spacing w:line="360" w:lineRule="exact"/>
              <w:jc w:val="left"/>
              <w:rPr>
                <w:rFonts w:hint="cs"/>
                <w:sz w:val="20"/>
                <w:szCs w:val="18"/>
                <w:rtl/>
              </w:rPr>
            </w:pPr>
          </w:p>
        </w:tc>
      </w:tr>
      <w:tr w:rsidR="00243F96" w:rsidRPr="00692172" w:rsidTr="00F841BE">
        <w:trPr>
          <w:cantSplit/>
          <w:jc w:val="center"/>
        </w:trPr>
        <w:tc>
          <w:tcPr>
            <w:tcW w:w="574" w:type="dxa"/>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D9D9D9"/>
          </w:tcPr>
          <w:p w:rsidR="00243F96" w:rsidRPr="001C5510" w:rsidRDefault="00243F96" w:rsidP="00F841BE">
            <w:pPr>
              <w:pStyle w:val="BodyText"/>
              <w:bidi w:val="0"/>
              <w:spacing w:line="360" w:lineRule="exact"/>
              <w:jc w:val="left"/>
            </w:pPr>
            <w:r>
              <w:t>"</w:t>
            </w:r>
            <w:r w:rsidRPr="001C5510">
              <w:t>Rabbinic Traditions Related to Traditions of the Second Temple Period,</w:t>
            </w:r>
            <w:r>
              <w:t>"</w:t>
            </w:r>
            <w:r w:rsidRPr="001C5510">
              <w:t xml:space="preserve"> </w:t>
            </w:r>
            <w:r w:rsidRPr="002E59F9">
              <w:rPr>
                <w:i/>
                <w:iCs/>
              </w:rPr>
              <w:t>The Classical Rabbinic Literature of Eretz Israel: Introductions and Studies</w:t>
            </w:r>
            <w:r w:rsidRPr="001C5510">
              <w:t>, Jerusalem 2018, pp. 453-471</w:t>
            </w:r>
          </w:p>
        </w:tc>
        <w:tc>
          <w:tcPr>
            <w:tcW w:w="4641" w:type="dxa"/>
          </w:tcPr>
          <w:p w:rsidR="00243F96" w:rsidRDefault="00243F96" w:rsidP="00F841BE">
            <w:pPr>
              <w:pStyle w:val="BodyText"/>
              <w:spacing w:line="360" w:lineRule="exact"/>
              <w:jc w:val="left"/>
              <w:rPr>
                <w:rFonts w:hint="cs"/>
                <w:sz w:val="20"/>
                <w:szCs w:val="18"/>
                <w:rtl/>
              </w:rPr>
            </w:pPr>
            <w:r>
              <w:rPr>
                <w:rFonts w:hint="cs"/>
                <w:sz w:val="20"/>
                <w:szCs w:val="18"/>
                <w:rtl/>
              </w:rPr>
              <w:t>'מסורות חז"ל ומסורות מימי בית שני', בתוך: ספרות חז"ל הארץ-ישראלית, ירושלים תשע"ח, עמ' 453 - 471</w:t>
            </w:r>
          </w:p>
        </w:tc>
      </w:tr>
      <w:tr w:rsidR="00243F96" w:rsidRPr="00692172" w:rsidTr="00F841BE">
        <w:trPr>
          <w:cantSplit/>
          <w:jc w:val="center"/>
        </w:trPr>
        <w:tc>
          <w:tcPr>
            <w:tcW w:w="574" w:type="dxa"/>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auto"/>
          </w:tcPr>
          <w:p w:rsidR="00243F96" w:rsidRDefault="00243F96" w:rsidP="00F841BE">
            <w:pPr>
              <w:pStyle w:val="BodyText"/>
              <w:bidi w:val="0"/>
              <w:spacing w:line="360" w:lineRule="exact"/>
              <w:jc w:val="left"/>
              <w:rPr>
                <w:sz w:val="20"/>
                <w:szCs w:val="18"/>
              </w:rPr>
            </w:pPr>
            <w:r w:rsidRPr="002C737E">
              <w:t xml:space="preserve">"The Dead Sea Scrolls [and the New Testament]," The Jewish Annotated New Testament: Second Edition, Oxford 2017 (ed. A-J Levine and M.Z. Brettler), Oxford 2017 </w:t>
            </w:r>
          </w:p>
        </w:tc>
        <w:tc>
          <w:tcPr>
            <w:tcW w:w="4641" w:type="dxa"/>
          </w:tcPr>
          <w:p w:rsidR="00243F96" w:rsidRDefault="00243F96" w:rsidP="00F841BE">
            <w:pPr>
              <w:pStyle w:val="BodyText"/>
              <w:spacing w:line="360" w:lineRule="exact"/>
              <w:jc w:val="left"/>
              <w:rPr>
                <w:rFonts w:hint="cs"/>
                <w:sz w:val="20"/>
                <w:szCs w:val="18"/>
                <w:rtl/>
              </w:rPr>
            </w:pPr>
          </w:p>
        </w:tc>
      </w:tr>
      <w:tr w:rsidR="00243F96" w:rsidRPr="00692172" w:rsidTr="00F841BE">
        <w:trPr>
          <w:cantSplit/>
          <w:jc w:val="center"/>
        </w:trPr>
        <w:tc>
          <w:tcPr>
            <w:tcW w:w="574" w:type="dxa"/>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auto"/>
          </w:tcPr>
          <w:p w:rsidR="00243F96" w:rsidRDefault="00243F96" w:rsidP="00F841BE">
            <w:pPr>
              <w:pStyle w:val="BodyText"/>
              <w:bidi w:val="0"/>
              <w:spacing w:line="360" w:lineRule="exact"/>
              <w:jc w:val="left"/>
              <w:rPr>
                <w:sz w:val="20"/>
                <w:szCs w:val="18"/>
              </w:rPr>
            </w:pPr>
            <w:r w:rsidRPr="002C737E">
              <w:t>"Isl</w:t>
            </w:r>
            <w:r w:rsidRPr="002C737E">
              <w:rPr>
                <w:rFonts w:cs="Times New Roman"/>
              </w:rPr>
              <w:t>ā</w:t>
            </w:r>
            <w:r w:rsidRPr="002C737E">
              <w:t xml:space="preserve">m: Midrashic Perspectives on a Quranic Term," </w:t>
            </w:r>
            <w:r w:rsidRPr="002C737E">
              <w:rPr>
                <w:i/>
                <w:iCs/>
              </w:rPr>
              <w:t>Journal of Semitic Studies</w:t>
            </w:r>
            <w:r w:rsidRPr="002C737E">
              <w:t xml:space="preserve"> 63 (2018), pp. 381-406</w:t>
            </w:r>
          </w:p>
        </w:tc>
        <w:tc>
          <w:tcPr>
            <w:tcW w:w="4641" w:type="dxa"/>
          </w:tcPr>
          <w:p w:rsidR="00243F96" w:rsidRDefault="00243F96" w:rsidP="00F841BE">
            <w:pPr>
              <w:pStyle w:val="BodyText"/>
              <w:spacing w:line="360" w:lineRule="exact"/>
              <w:jc w:val="left"/>
              <w:rPr>
                <w:rFonts w:hint="cs"/>
                <w:sz w:val="20"/>
                <w:szCs w:val="18"/>
                <w:rtl/>
              </w:rPr>
            </w:pPr>
          </w:p>
        </w:tc>
      </w:tr>
      <w:tr w:rsidR="00243F96" w:rsidRPr="00692172" w:rsidTr="00F841BE">
        <w:trPr>
          <w:cantSplit/>
          <w:jc w:val="center"/>
        </w:trPr>
        <w:tc>
          <w:tcPr>
            <w:tcW w:w="574" w:type="dxa"/>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auto"/>
          </w:tcPr>
          <w:p w:rsidR="00243F96" w:rsidRDefault="00243F96" w:rsidP="00F841BE">
            <w:pPr>
              <w:pStyle w:val="BodyText"/>
              <w:bidi w:val="0"/>
              <w:spacing w:line="360" w:lineRule="exact"/>
              <w:jc w:val="left"/>
              <w:rPr>
                <w:sz w:val="20"/>
                <w:szCs w:val="18"/>
              </w:rPr>
            </w:pPr>
            <w:r>
              <w:t>"</w:t>
            </w:r>
            <w:r w:rsidRPr="002C737E">
              <w:t xml:space="preserve">Qumran, Jubilees, and the Jewish </w:t>
            </w:r>
            <w:r w:rsidRPr="002C737E">
              <w:rPr>
                <w:rFonts w:ascii="Brill-Roman" w:hAnsi="Brill-Roman" w:cs="Brill-Roman"/>
                <w:sz w:val="24"/>
                <w:szCs w:val="24"/>
              </w:rPr>
              <w:t>Dimensions of 2 Corinthians 6:14–7:1,</w:t>
            </w:r>
            <w:r>
              <w:rPr>
                <w:rFonts w:ascii="Brill-Roman" w:hAnsi="Brill-Roman" w:cs="Brill-Roman"/>
                <w:sz w:val="24"/>
                <w:szCs w:val="24"/>
              </w:rPr>
              <w:t xml:space="preserve">" </w:t>
            </w:r>
            <w:r w:rsidRPr="002C737E">
              <w:rPr>
                <w:i/>
                <w:iCs/>
                <w:szCs w:val="22"/>
              </w:rPr>
              <w:t>The Religious Worldviews Reflected in the Dead Sea Scrolls</w:t>
            </w:r>
            <w:r>
              <w:rPr>
                <w:szCs w:val="22"/>
              </w:rPr>
              <w:t xml:space="preserve"> (ed. R.A. Clements, M. Kister, M. Segal;</w:t>
            </w:r>
            <w:r w:rsidRPr="002C737E">
              <w:rPr>
                <w:szCs w:val="22"/>
              </w:rPr>
              <w:t xml:space="preserve"> Leiden 2018</w:t>
            </w:r>
            <w:r>
              <w:rPr>
                <w:szCs w:val="22"/>
              </w:rPr>
              <w:t>)</w:t>
            </w:r>
            <w:r w:rsidRPr="002C737E">
              <w:t>, pp. 103-139</w:t>
            </w:r>
          </w:p>
        </w:tc>
        <w:tc>
          <w:tcPr>
            <w:tcW w:w="4641" w:type="dxa"/>
          </w:tcPr>
          <w:p w:rsidR="00243F96" w:rsidRDefault="00243F96" w:rsidP="00F841BE">
            <w:pPr>
              <w:pStyle w:val="BodyText"/>
              <w:spacing w:line="360" w:lineRule="exact"/>
              <w:jc w:val="left"/>
              <w:rPr>
                <w:rFonts w:hint="cs"/>
                <w:sz w:val="20"/>
                <w:szCs w:val="18"/>
                <w:rtl/>
              </w:rPr>
            </w:pPr>
          </w:p>
        </w:tc>
      </w:tr>
      <w:tr w:rsidR="00243F96" w:rsidRPr="00692172" w:rsidTr="00F841BE">
        <w:trPr>
          <w:cantSplit/>
          <w:jc w:val="center"/>
        </w:trPr>
        <w:tc>
          <w:tcPr>
            <w:tcW w:w="574" w:type="dxa"/>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D9D9D9"/>
          </w:tcPr>
          <w:p w:rsidR="00243F96" w:rsidRPr="00444D80" w:rsidRDefault="00243F96" w:rsidP="00F841BE">
            <w:pPr>
              <w:bidi w:val="0"/>
              <w:spacing w:line="360" w:lineRule="auto"/>
              <w:rPr>
                <w:sz w:val="20"/>
                <w:szCs w:val="20"/>
              </w:rPr>
            </w:pPr>
            <w:r>
              <w:rPr>
                <w:sz w:val="20"/>
                <w:szCs w:val="20"/>
              </w:rPr>
              <w:t>"</w:t>
            </w:r>
            <w:r w:rsidRPr="00444D80">
              <w:rPr>
                <w:sz w:val="20"/>
                <w:szCs w:val="20"/>
              </w:rPr>
              <w:t>The Concepts and Beliefs of the Sages: Jewish and Christian Texts and Corpora: Constructions and Contexts,</w:t>
            </w:r>
            <w:r>
              <w:rPr>
                <w:sz w:val="20"/>
                <w:szCs w:val="20"/>
              </w:rPr>
              <w:t>"</w:t>
            </w:r>
            <w:r w:rsidRPr="00444D80">
              <w:rPr>
                <w:sz w:val="20"/>
                <w:szCs w:val="20"/>
              </w:rPr>
              <w:t xml:space="preserve"> </w:t>
            </w:r>
            <w:r w:rsidRPr="00444D80">
              <w:rPr>
                <w:i/>
                <w:iCs/>
                <w:sz w:val="20"/>
                <w:szCs w:val="20"/>
              </w:rPr>
              <w:t>Jewish Studies</w:t>
            </w:r>
            <w:r w:rsidRPr="00444D80">
              <w:rPr>
                <w:sz w:val="20"/>
                <w:szCs w:val="20"/>
              </w:rPr>
              <w:t xml:space="preserve"> 53 (2018), pp. 45-83</w:t>
            </w:r>
          </w:p>
        </w:tc>
        <w:tc>
          <w:tcPr>
            <w:tcW w:w="4641" w:type="dxa"/>
          </w:tcPr>
          <w:p w:rsidR="00243F96" w:rsidRDefault="00243F96" w:rsidP="00F841BE">
            <w:pPr>
              <w:spacing w:line="400" w:lineRule="exact"/>
              <w:rPr>
                <w:rFonts w:hint="cs"/>
                <w:sz w:val="20"/>
                <w:rtl/>
              </w:rPr>
            </w:pPr>
            <w:r>
              <w:rPr>
                <w:rFonts w:hint="cs"/>
                <w:color w:val="000000"/>
                <w:rtl/>
              </w:rPr>
              <w:t>'</w:t>
            </w:r>
            <w:r w:rsidRPr="002F376A">
              <w:rPr>
                <w:rFonts w:hint="cs"/>
                <w:color w:val="000000"/>
                <w:rtl/>
              </w:rPr>
              <w:t xml:space="preserve">אמונות ודעות של חז"ל </w:t>
            </w:r>
            <w:r w:rsidRPr="002F376A">
              <w:rPr>
                <w:color w:val="000000"/>
                <w:rtl/>
              </w:rPr>
              <w:t>–</w:t>
            </w:r>
            <w:r w:rsidRPr="002F376A">
              <w:rPr>
                <w:rFonts w:hint="cs"/>
                <w:color w:val="000000"/>
                <w:rtl/>
              </w:rPr>
              <w:t xml:space="preserve"> טקסטים וקורפוסים יהודיים ונוצריים, קשרים והקשרים:</w:t>
            </w:r>
            <w:r>
              <w:rPr>
                <w:rFonts w:hint="cs"/>
                <w:color w:val="000000"/>
                <w:rtl/>
              </w:rPr>
              <w:t xml:space="preserve"> </w:t>
            </w:r>
            <w:r w:rsidRPr="002F376A">
              <w:rPr>
                <w:rFonts w:hint="cs"/>
                <w:color w:val="000000"/>
                <w:rtl/>
              </w:rPr>
              <w:t>בעקבות מפעלו המדעי של פרופ' א"א אורבך</w:t>
            </w:r>
            <w:r>
              <w:rPr>
                <w:rFonts w:hint="cs"/>
                <w:color w:val="000000"/>
                <w:rtl/>
              </w:rPr>
              <w:t>'</w:t>
            </w:r>
            <w:r>
              <w:rPr>
                <w:rFonts w:hint="cs"/>
                <w:sz w:val="20"/>
                <w:rtl/>
              </w:rPr>
              <w:t>, מדעי היהדות נג (תשע"ח), עמ' 45 - 83</w:t>
            </w:r>
          </w:p>
        </w:tc>
      </w:tr>
      <w:tr w:rsidR="00243F96" w:rsidRPr="00692172" w:rsidTr="00F841BE">
        <w:trPr>
          <w:cantSplit/>
          <w:jc w:val="center"/>
        </w:trPr>
        <w:tc>
          <w:tcPr>
            <w:tcW w:w="574" w:type="dxa"/>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auto"/>
          </w:tcPr>
          <w:p w:rsidR="00243F96" w:rsidRDefault="00243F96" w:rsidP="00F841BE">
            <w:pPr>
              <w:bidi w:val="0"/>
              <w:spacing w:line="360" w:lineRule="auto"/>
              <w:rPr>
                <w:sz w:val="20"/>
                <w:szCs w:val="20"/>
              </w:rPr>
            </w:pPr>
            <w:r w:rsidRPr="002C737E">
              <w:rPr>
                <w:sz w:val="22"/>
                <w:szCs w:val="22"/>
              </w:rPr>
              <w:t xml:space="preserve">"Parables and Proverbs in the Jesus-Tradition and Rabbinic Literature," </w:t>
            </w:r>
            <w:r w:rsidRPr="002C737E">
              <w:rPr>
                <w:i/>
                <w:iCs/>
                <w:sz w:val="22"/>
                <w:szCs w:val="22"/>
              </w:rPr>
              <w:t>Journal for the Study of the New Testament</w:t>
            </w:r>
            <w:r w:rsidRPr="002C737E">
              <w:rPr>
                <w:sz w:val="22"/>
                <w:szCs w:val="22"/>
              </w:rPr>
              <w:t xml:space="preserve"> 41 (2018), pp. 1-24</w:t>
            </w:r>
          </w:p>
        </w:tc>
        <w:tc>
          <w:tcPr>
            <w:tcW w:w="4641" w:type="dxa"/>
          </w:tcPr>
          <w:p w:rsidR="00243F96" w:rsidRPr="002F376A" w:rsidRDefault="00243F96" w:rsidP="00F841BE">
            <w:pPr>
              <w:spacing w:line="400" w:lineRule="exact"/>
              <w:rPr>
                <w:rFonts w:hint="cs"/>
                <w:color w:val="000000"/>
                <w:rtl/>
              </w:rPr>
            </w:pPr>
          </w:p>
        </w:tc>
      </w:tr>
      <w:tr w:rsidR="00243F96" w:rsidRPr="00692172" w:rsidTr="00F841BE">
        <w:trPr>
          <w:cantSplit/>
          <w:jc w:val="center"/>
        </w:trPr>
        <w:tc>
          <w:tcPr>
            <w:tcW w:w="574" w:type="dxa"/>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auto"/>
          </w:tcPr>
          <w:p w:rsidR="00243F96" w:rsidRPr="002C737E" w:rsidRDefault="00243F96" w:rsidP="00F841BE">
            <w:pPr>
              <w:bidi w:val="0"/>
              <w:spacing w:line="360" w:lineRule="auto"/>
              <w:rPr>
                <w:sz w:val="22"/>
                <w:szCs w:val="22"/>
              </w:rPr>
            </w:pPr>
            <w:r w:rsidRPr="002C737E">
              <w:rPr>
                <w:sz w:val="22"/>
                <w:szCs w:val="22"/>
              </w:rPr>
              <w:t xml:space="preserve">"Son(s) of God: Israel and Christ: A Study of Transformation, Adaption and Rivalry," in: </w:t>
            </w:r>
            <w:r w:rsidRPr="002C737E">
              <w:rPr>
                <w:i/>
                <w:iCs/>
                <w:sz w:val="22"/>
                <w:szCs w:val="22"/>
              </w:rPr>
              <w:t>Son of God: Divine Sonship in Jewish and Christian Antiquity</w:t>
            </w:r>
            <w:r>
              <w:rPr>
                <w:sz w:val="22"/>
                <w:szCs w:val="22"/>
              </w:rPr>
              <w:t xml:space="preserve"> (ed. G. Allen et al</w:t>
            </w:r>
            <w:r w:rsidRPr="002C737E">
              <w:rPr>
                <w:sz w:val="22"/>
                <w:szCs w:val="22"/>
              </w:rPr>
              <w:t>)</w:t>
            </w:r>
            <w:r>
              <w:rPr>
                <w:sz w:val="22"/>
                <w:szCs w:val="22"/>
              </w:rPr>
              <w:t>, Pennsylvania 2019, pp. 188-224</w:t>
            </w:r>
          </w:p>
        </w:tc>
        <w:tc>
          <w:tcPr>
            <w:tcW w:w="4641" w:type="dxa"/>
          </w:tcPr>
          <w:p w:rsidR="00243F96" w:rsidRDefault="00243F96" w:rsidP="00F841BE">
            <w:pPr>
              <w:spacing w:line="400" w:lineRule="exact"/>
              <w:rPr>
                <w:rFonts w:hint="cs"/>
                <w:rtl/>
              </w:rPr>
            </w:pPr>
          </w:p>
        </w:tc>
      </w:tr>
      <w:tr w:rsidR="00243F96" w:rsidRPr="00692172" w:rsidTr="00F841BE">
        <w:trPr>
          <w:cantSplit/>
          <w:jc w:val="center"/>
        </w:trPr>
        <w:tc>
          <w:tcPr>
            <w:tcW w:w="574" w:type="dxa"/>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auto"/>
          </w:tcPr>
          <w:p w:rsidR="00243F96" w:rsidRPr="00102065" w:rsidRDefault="00243F96" w:rsidP="00F841BE">
            <w:pPr>
              <w:spacing w:line="360" w:lineRule="auto"/>
              <w:jc w:val="right"/>
              <w:rPr>
                <w:sz w:val="20"/>
                <w:szCs w:val="20"/>
              </w:rPr>
            </w:pPr>
            <w:r w:rsidRPr="005A0AC6">
              <w:rPr>
                <w:sz w:val="20"/>
                <w:szCs w:val="20"/>
              </w:rPr>
              <w:t xml:space="preserve">"'The Lord of Hosts is His Name' in the </w:t>
            </w:r>
            <w:r w:rsidRPr="005A0AC6">
              <w:rPr>
                <w:i/>
                <w:iCs/>
                <w:sz w:val="20"/>
                <w:szCs w:val="20"/>
              </w:rPr>
              <w:t>Ha-mawariv 'Aravim</w:t>
            </w:r>
            <w:r w:rsidRPr="005A0AC6">
              <w:rPr>
                <w:sz w:val="20"/>
                <w:szCs w:val="20"/>
              </w:rPr>
              <w:t xml:space="preserve"> Blessing: Metamorphosis and Erosion of Blessing Formulae", </w:t>
            </w:r>
            <w:r w:rsidRPr="005A0AC6">
              <w:rPr>
                <w:i/>
                <w:iCs/>
                <w:sz w:val="20"/>
                <w:szCs w:val="20"/>
              </w:rPr>
              <w:t>Tarbiz</w:t>
            </w:r>
            <w:r>
              <w:rPr>
                <w:i/>
                <w:iCs/>
                <w:sz w:val="20"/>
                <w:szCs w:val="20"/>
              </w:rPr>
              <w:t xml:space="preserve"> </w:t>
            </w:r>
            <w:r>
              <w:rPr>
                <w:sz w:val="20"/>
                <w:szCs w:val="20"/>
              </w:rPr>
              <w:t>85 (2018), pp. 695-700.</w:t>
            </w:r>
          </w:p>
        </w:tc>
        <w:tc>
          <w:tcPr>
            <w:tcW w:w="4641" w:type="dxa"/>
          </w:tcPr>
          <w:p w:rsidR="00243F96" w:rsidRPr="00294846" w:rsidRDefault="00243F96" w:rsidP="00F841BE">
            <w:pPr>
              <w:spacing w:line="360" w:lineRule="auto"/>
              <w:rPr>
                <w:rtl/>
              </w:rPr>
            </w:pPr>
            <w:r w:rsidRPr="00294846">
              <w:rPr>
                <w:rFonts w:hint="cs"/>
                <w:rtl/>
              </w:rPr>
              <w:t>'</w:t>
            </w:r>
            <w:r>
              <w:rPr>
                <w:rFonts w:hint="cs"/>
                <w:rtl/>
              </w:rPr>
              <w:t>"</w:t>
            </w:r>
            <w:r w:rsidRPr="00294846">
              <w:rPr>
                <w:rFonts w:hint="cs"/>
                <w:rtl/>
              </w:rPr>
              <w:t>ה' צבאות שמו</w:t>
            </w:r>
            <w:r>
              <w:rPr>
                <w:rFonts w:hint="cs"/>
                <w:rtl/>
              </w:rPr>
              <w:t>"</w:t>
            </w:r>
            <w:r w:rsidRPr="00294846">
              <w:rPr>
                <w:rFonts w:hint="cs"/>
                <w:rtl/>
              </w:rPr>
              <w:t xml:space="preserve"> בברכת </w:t>
            </w:r>
            <w:r>
              <w:rPr>
                <w:rFonts w:hint="cs"/>
                <w:rtl/>
              </w:rPr>
              <w:t>"</w:t>
            </w:r>
            <w:r w:rsidRPr="00294846">
              <w:rPr>
                <w:rFonts w:hint="cs"/>
                <w:rtl/>
              </w:rPr>
              <w:t>המעריב ערבים</w:t>
            </w:r>
            <w:r>
              <w:rPr>
                <w:rFonts w:hint="cs"/>
                <w:rtl/>
              </w:rPr>
              <w:t>":</w:t>
            </w:r>
          </w:p>
          <w:p w:rsidR="00243F96" w:rsidRDefault="00243F96" w:rsidP="00F841BE">
            <w:pPr>
              <w:spacing w:line="360" w:lineRule="auto"/>
              <w:rPr>
                <w:rFonts w:hint="cs"/>
                <w:rtl/>
              </w:rPr>
            </w:pPr>
            <w:r w:rsidRPr="00294846">
              <w:rPr>
                <w:rFonts w:hint="cs"/>
                <w:rtl/>
              </w:rPr>
              <w:t>גלגולם ושחיקתם של מטבעות תפילה</w:t>
            </w:r>
            <w:r>
              <w:rPr>
                <w:rFonts w:hint="cs"/>
                <w:rtl/>
              </w:rPr>
              <w:t xml:space="preserve">, תרביץ פה (תשע"ח), עמ' 695 </w:t>
            </w:r>
            <w:r>
              <w:rPr>
                <w:rtl/>
              </w:rPr>
              <w:t>–</w:t>
            </w:r>
            <w:r>
              <w:rPr>
                <w:rFonts w:hint="cs"/>
                <w:rtl/>
              </w:rPr>
              <w:t xml:space="preserve"> 700.</w:t>
            </w:r>
          </w:p>
        </w:tc>
      </w:tr>
      <w:tr w:rsidR="00243F96" w:rsidRPr="00692172" w:rsidTr="00F841BE">
        <w:trPr>
          <w:cantSplit/>
          <w:jc w:val="center"/>
        </w:trPr>
        <w:tc>
          <w:tcPr>
            <w:tcW w:w="574" w:type="dxa"/>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auto"/>
          </w:tcPr>
          <w:p w:rsidR="00243F96" w:rsidRPr="005A0AC6" w:rsidRDefault="00243F96" w:rsidP="00F841BE">
            <w:pPr>
              <w:spacing w:line="360" w:lineRule="auto"/>
              <w:jc w:val="right"/>
              <w:rPr>
                <w:sz w:val="20"/>
                <w:szCs w:val="20"/>
              </w:rPr>
            </w:pPr>
            <w:r>
              <w:rPr>
                <w:sz w:val="20"/>
                <w:szCs w:val="20"/>
              </w:rPr>
              <w:t>“Textual growth, Midrah and Anthropology in CD A 4:12 – 5:19: Some Aspects of Rua</w:t>
            </w:r>
            <w:r>
              <w:rPr>
                <w:rFonts w:cs="Times New Roman"/>
                <w:sz w:val="20"/>
                <w:szCs w:val="20"/>
              </w:rPr>
              <w:t>ḥ</w:t>
            </w:r>
            <w:r>
              <w:rPr>
                <w:sz w:val="20"/>
                <w:szCs w:val="20"/>
              </w:rPr>
              <w:t xml:space="preserve"> (ha-)Qodesh and the Self at Qumran and Ancient Christianity, Revue de Qumr</w:t>
            </w:r>
            <w:r>
              <w:rPr>
                <w:rFonts w:cs="Times New Roman"/>
                <w:sz w:val="20"/>
                <w:szCs w:val="20"/>
              </w:rPr>
              <w:t>â</w:t>
            </w:r>
            <w:r>
              <w:rPr>
                <w:sz w:val="20"/>
                <w:szCs w:val="20"/>
              </w:rPr>
              <w:t xml:space="preserve">n 30 (2018), pp. 265 – 292. </w:t>
            </w:r>
          </w:p>
        </w:tc>
        <w:tc>
          <w:tcPr>
            <w:tcW w:w="4641" w:type="dxa"/>
          </w:tcPr>
          <w:p w:rsidR="00243F96" w:rsidRPr="00294846" w:rsidRDefault="00243F96" w:rsidP="00F841BE">
            <w:pPr>
              <w:spacing w:line="360" w:lineRule="auto"/>
              <w:rPr>
                <w:rFonts w:hint="cs"/>
                <w:rtl/>
              </w:rPr>
            </w:pPr>
          </w:p>
        </w:tc>
      </w:tr>
      <w:tr w:rsidR="00243F96" w:rsidRPr="00692172" w:rsidTr="00F841BE">
        <w:trPr>
          <w:cantSplit/>
          <w:jc w:val="center"/>
        </w:trPr>
        <w:tc>
          <w:tcPr>
            <w:tcW w:w="574" w:type="dxa"/>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D9D9D9" w:themeFill="background1" w:themeFillShade="D9"/>
          </w:tcPr>
          <w:p w:rsidR="00243F96" w:rsidRDefault="00243F96" w:rsidP="00F841BE">
            <w:pPr>
              <w:bidi w:val="0"/>
              <w:spacing w:line="360" w:lineRule="auto"/>
              <w:rPr>
                <w:sz w:val="20"/>
                <w:szCs w:val="20"/>
              </w:rPr>
            </w:pPr>
            <w:r>
              <w:rPr>
                <w:sz w:val="20"/>
                <w:szCs w:val="20"/>
              </w:rPr>
              <w:t xml:space="preserve">“Sectarian Scrolls and Rabbinic Literature: Polemics, Filiation, and Independent Parallels”, </w:t>
            </w:r>
            <w:r w:rsidRPr="002453E7">
              <w:rPr>
                <w:i/>
                <w:iCs/>
                <w:sz w:val="20"/>
                <w:szCs w:val="20"/>
              </w:rPr>
              <w:t>Meghillot</w:t>
            </w:r>
            <w:r>
              <w:rPr>
                <w:sz w:val="20"/>
                <w:szCs w:val="20"/>
              </w:rPr>
              <w:t xml:space="preserve"> 14 (2018/19), pp. 139 – 159/</w:t>
            </w:r>
          </w:p>
        </w:tc>
        <w:tc>
          <w:tcPr>
            <w:tcW w:w="4641" w:type="dxa"/>
          </w:tcPr>
          <w:p w:rsidR="00243F96" w:rsidRPr="00294846" w:rsidRDefault="00243F96" w:rsidP="00F841BE">
            <w:pPr>
              <w:spacing w:line="360" w:lineRule="auto"/>
              <w:rPr>
                <w:rFonts w:hint="cs"/>
                <w:rtl/>
              </w:rPr>
            </w:pPr>
            <w:r>
              <w:rPr>
                <w:rFonts w:hint="cs"/>
                <w:rtl/>
              </w:rPr>
              <w:t>,</w:t>
            </w:r>
            <w:r>
              <w:rPr>
                <w:rFonts w:hint="cs"/>
                <w:rtl/>
              </w:rPr>
              <w:t>בין מגילות כיתתיות לספרות חז"ל: ניגוד, דמיון והקבלה</w:t>
            </w:r>
            <w:r>
              <w:rPr>
                <w:rFonts w:hint="cs"/>
                <w:rtl/>
              </w:rPr>
              <w:t>,</w:t>
            </w:r>
            <w:r>
              <w:rPr>
                <w:rFonts w:hint="cs"/>
                <w:rtl/>
              </w:rPr>
              <w:t xml:space="preserve">, מגילות יד (תשע"ח </w:t>
            </w:r>
            <w:r>
              <w:rPr>
                <w:rtl/>
              </w:rPr>
              <w:t>–</w:t>
            </w:r>
            <w:r>
              <w:rPr>
                <w:rFonts w:hint="cs"/>
                <w:rtl/>
              </w:rPr>
              <w:t xml:space="preserve"> תשע"ט), עמ' 139 </w:t>
            </w:r>
            <w:r>
              <w:rPr>
                <w:rtl/>
              </w:rPr>
              <w:t>–</w:t>
            </w:r>
            <w:r>
              <w:rPr>
                <w:rFonts w:hint="cs"/>
                <w:rtl/>
              </w:rPr>
              <w:t xml:space="preserve"> 159.</w:t>
            </w:r>
          </w:p>
        </w:tc>
      </w:tr>
      <w:tr w:rsidR="00243F96" w:rsidRPr="00692172" w:rsidTr="00F841BE">
        <w:trPr>
          <w:cantSplit/>
          <w:jc w:val="center"/>
        </w:trPr>
        <w:tc>
          <w:tcPr>
            <w:tcW w:w="574" w:type="dxa"/>
          </w:tcPr>
          <w:p w:rsidR="00243F96" w:rsidRDefault="00243F96" w:rsidP="00F841BE">
            <w:pPr>
              <w:pStyle w:val="BodyText"/>
              <w:numPr>
                <w:ilvl w:val="0"/>
                <w:numId w:val="1"/>
              </w:numPr>
              <w:tabs>
                <w:tab w:val="num" w:pos="426"/>
              </w:tabs>
              <w:bidi w:val="0"/>
              <w:spacing w:line="360" w:lineRule="exact"/>
              <w:ind w:left="426" w:hanging="426"/>
              <w:jc w:val="left"/>
            </w:pPr>
          </w:p>
        </w:tc>
        <w:tc>
          <w:tcPr>
            <w:tcW w:w="4807" w:type="dxa"/>
            <w:shd w:val="clear" w:color="auto" w:fill="D9D9D9" w:themeFill="background1" w:themeFillShade="D9"/>
          </w:tcPr>
          <w:p w:rsidR="00243F96" w:rsidRDefault="00243F96" w:rsidP="00F841BE">
            <w:pPr>
              <w:bidi w:val="0"/>
              <w:spacing w:line="360" w:lineRule="auto"/>
              <w:rPr>
                <w:sz w:val="20"/>
                <w:szCs w:val="20"/>
              </w:rPr>
            </w:pPr>
            <w:r>
              <w:rPr>
                <w:sz w:val="20"/>
                <w:szCs w:val="20"/>
              </w:rPr>
              <w:t xml:space="preserve">“Intercultural Relations and Biblical Exegesis: Traditions Concerning the Destructions of the World by Water and Fire”, </w:t>
            </w:r>
            <w:r w:rsidRPr="002453E7">
              <w:rPr>
                <w:i/>
                <w:iCs/>
                <w:sz w:val="20"/>
                <w:szCs w:val="20"/>
              </w:rPr>
              <w:t>Meghillot</w:t>
            </w:r>
            <w:r>
              <w:rPr>
                <w:sz w:val="20"/>
                <w:szCs w:val="20"/>
              </w:rPr>
              <w:t xml:space="preserve"> 14 (2018/19), pp. 163 – 180.</w:t>
            </w:r>
          </w:p>
        </w:tc>
        <w:tc>
          <w:tcPr>
            <w:tcW w:w="4641" w:type="dxa"/>
          </w:tcPr>
          <w:p w:rsidR="00243F96" w:rsidRDefault="00243F96" w:rsidP="00F841BE">
            <w:pPr>
              <w:spacing w:line="360" w:lineRule="auto"/>
              <w:rPr>
                <w:rFonts w:hint="cs"/>
                <w:rtl/>
              </w:rPr>
            </w:pPr>
            <w:r>
              <w:rPr>
                <w:rFonts w:hint="cs"/>
                <w:rtl/>
              </w:rPr>
              <w:t>'</w:t>
            </w:r>
            <w:r>
              <w:rPr>
                <w:rFonts w:hint="cs"/>
                <w:rtl/>
              </w:rPr>
              <w:t>יחסים בין תרבויות ופרשנות המקרא: לגלגולי המסורת על מבול של אש</w:t>
            </w:r>
            <w:r>
              <w:rPr>
                <w:rFonts w:hint="cs"/>
                <w:rtl/>
              </w:rPr>
              <w:t>'</w:t>
            </w:r>
            <w:bookmarkStart w:id="4" w:name="_GoBack"/>
            <w:bookmarkEnd w:id="4"/>
            <w:r>
              <w:rPr>
                <w:rFonts w:hint="cs"/>
                <w:rtl/>
              </w:rPr>
              <w:t xml:space="preserve">, מגילות יד (תשע"ח </w:t>
            </w:r>
            <w:r>
              <w:rPr>
                <w:rtl/>
              </w:rPr>
              <w:t>–</w:t>
            </w:r>
            <w:r>
              <w:rPr>
                <w:rFonts w:hint="cs"/>
                <w:rtl/>
              </w:rPr>
              <w:t xml:space="preserve"> תשע"ט), עמ' 163 </w:t>
            </w:r>
            <w:r>
              <w:rPr>
                <w:rtl/>
              </w:rPr>
              <w:t>–</w:t>
            </w:r>
            <w:r>
              <w:rPr>
                <w:rFonts w:hint="cs"/>
                <w:rtl/>
              </w:rPr>
              <w:t xml:space="preserve"> 180.</w:t>
            </w:r>
          </w:p>
        </w:tc>
      </w:tr>
    </w:tbl>
    <w:p w:rsidR="00243F96" w:rsidRDefault="00243F96" w:rsidP="00243F96">
      <w:pPr>
        <w:bidi w:val="0"/>
        <w:jc w:val="right"/>
      </w:pPr>
    </w:p>
    <w:p w:rsidR="00CA7207" w:rsidRDefault="00CA7207"/>
    <w:sectPr w:rsidR="00CA7207" w:rsidSect="00912C8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Hadassah">
    <w:panose1 w:val="00000000000000000000"/>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Brill-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73C77"/>
    <w:multiLevelType w:val="hybridMultilevel"/>
    <w:tmpl w:val="E9725F98"/>
    <w:lvl w:ilvl="0" w:tplc="4440C8FC">
      <w:start w:val="1"/>
      <w:numFmt w:val="decimal"/>
      <w:lvlText w:val="%1."/>
      <w:lvlJc w:val="left"/>
      <w:pPr>
        <w:tabs>
          <w:tab w:val="num" w:pos="643"/>
        </w:tabs>
        <w:ind w:left="643" w:hanging="360"/>
      </w:pPr>
      <w:rPr>
        <w:rFonts w:hint="default"/>
        <w:lang w:bidi="he-IL"/>
      </w:rPr>
    </w:lvl>
    <w:lvl w:ilvl="1" w:tplc="31A84A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96"/>
    <w:rsid w:val="0000555D"/>
    <w:rsid w:val="0000634F"/>
    <w:rsid w:val="00012746"/>
    <w:rsid w:val="00015E28"/>
    <w:rsid w:val="00020246"/>
    <w:rsid w:val="00031584"/>
    <w:rsid w:val="00031B47"/>
    <w:rsid w:val="00033BAA"/>
    <w:rsid w:val="0003681C"/>
    <w:rsid w:val="00037966"/>
    <w:rsid w:val="00046609"/>
    <w:rsid w:val="00046644"/>
    <w:rsid w:val="00053F7C"/>
    <w:rsid w:val="00056983"/>
    <w:rsid w:val="000603EA"/>
    <w:rsid w:val="00064D5E"/>
    <w:rsid w:val="0007015D"/>
    <w:rsid w:val="000741B9"/>
    <w:rsid w:val="00076D7E"/>
    <w:rsid w:val="00077F75"/>
    <w:rsid w:val="00083734"/>
    <w:rsid w:val="00086F98"/>
    <w:rsid w:val="000871CB"/>
    <w:rsid w:val="00093D61"/>
    <w:rsid w:val="00094B59"/>
    <w:rsid w:val="000A0656"/>
    <w:rsid w:val="000A2179"/>
    <w:rsid w:val="000A3E95"/>
    <w:rsid w:val="000A57FB"/>
    <w:rsid w:val="000B0E84"/>
    <w:rsid w:val="000C1AF9"/>
    <w:rsid w:val="000C48B0"/>
    <w:rsid w:val="000C4B85"/>
    <w:rsid w:val="000C5D6B"/>
    <w:rsid w:val="000D19A6"/>
    <w:rsid w:val="000D5DD4"/>
    <w:rsid w:val="000E0C28"/>
    <w:rsid w:val="000E2E51"/>
    <w:rsid w:val="000E304E"/>
    <w:rsid w:val="000E64D3"/>
    <w:rsid w:val="000E7AC9"/>
    <w:rsid w:val="000F07BA"/>
    <w:rsid w:val="000F1BF4"/>
    <w:rsid w:val="001005EC"/>
    <w:rsid w:val="00103347"/>
    <w:rsid w:val="001049AD"/>
    <w:rsid w:val="00104C86"/>
    <w:rsid w:val="001061D0"/>
    <w:rsid w:val="00110980"/>
    <w:rsid w:val="00111882"/>
    <w:rsid w:val="00111BBF"/>
    <w:rsid w:val="00112C29"/>
    <w:rsid w:val="00120F15"/>
    <w:rsid w:val="00122D96"/>
    <w:rsid w:val="00134B11"/>
    <w:rsid w:val="001355F5"/>
    <w:rsid w:val="001376A5"/>
    <w:rsid w:val="00137916"/>
    <w:rsid w:val="00137A9C"/>
    <w:rsid w:val="00137FDC"/>
    <w:rsid w:val="00141827"/>
    <w:rsid w:val="00141CDF"/>
    <w:rsid w:val="001500FE"/>
    <w:rsid w:val="00150465"/>
    <w:rsid w:val="001619EE"/>
    <w:rsid w:val="001627C2"/>
    <w:rsid w:val="001628B1"/>
    <w:rsid w:val="00164B5D"/>
    <w:rsid w:val="0016630E"/>
    <w:rsid w:val="00170B15"/>
    <w:rsid w:val="0017135C"/>
    <w:rsid w:val="00172D6C"/>
    <w:rsid w:val="001747C4"/>
    <w:rsid w:val="00175AF0"/>
    <w:rsid w:val="0017643B"/>
    <w:rsid w:val="00176DFC"/>
    <w:rsid w:val="00181433"/>
    <w:rsid w:val="00183877"/>
    <w:rsid w:val="001839DF"/>
    <w:rsid w:val="00186BED"/>
    <w:rsid w:val="001922C8"/>
    <w:rsid w:val="00194191"/>
    <w:rsid w:val="00195BD8"/>
    <w:rsid w:val="00197B5A"/>
    <w:rsid w:val="001A3066"/>
    <w:rsid w:val="001A63AD"/>
    <w:rsid w:val="001B2448"/>
    <w:rsid w:val="001D0110"/>
    <w:rsid w:val="001D60F9"/>
    <w:rsid w:val="001D63DC"/>
    <w:rsid w:val="001D6788"/>
    <w:rsid w:val="001D74DC"/>
    <w:rsid w:val="001E19FF"/>
    <w:rsid w:val="001E4D72"/>
    <w:rsid w:val="001F3E40"/>
    <w:rsid w:val="001F492D"/>
    <w:rsid w:val="001F4F4E"/>
    <w:rsid w:val="002003DB"/>
    <w:rsid w:val="00203D97"/>
    <w:rsid w:val="00203FA5"/>
    <w:rsid w:val="0020409C"/>
    <w:rsid w:val="0020468D"/>
    <w:rsid w:val="00211012"/>
    <w:rsid w:val="0021282E"/>
    <w:rsid w:val="00212B95"/>
    <w:rsid w:val="00213FFD"/>
    <w:rsid w:val="00215FC7"/>
    <w:rsid w:val="0021687A"/>
    <w:rsid w:val="002217FB"/>
    <w:rsid w:val="002225AF"/>
    <w:rsid w:val="0022273A"/>
    <w:rsid w:val="002240AD"/>
    <w:rsid w:val="00231AE1"/>
    <w:rsid w:val="00232424"/>
    <w:rsid w:val="00234839"/>
    <w:rsid w:val="00235C5C"/>
    <w:rsid w:val="0023625E"/>
    <w:rsid w:val="00237B66"/>
    <w:rsid w:val="00243F96"/>
    <w:rsid w:val="00247562"/>
    <w:rsid w:val="00252408"/>
    <w:rsid w:val="00264182"/>
    <w:rsid w:val="00273616"/>
    <w:rsid w:val="00276D5C"/>
    <w:rsid w:val="00277FA4"/>
    <w:rsid w:val="00282A56"/>
    <w:rsid w:val="00291D80"/>
    <w:rsid w:val="0029418B"/>
    <w:rsid w:val="002A2C93"/>
    <w:rsid w:val="002A6EF6"/>
    <w:rsid w:val="002A6FD2"/>
    <w:rsid w:val="002A768A"/>
    <w:rsid w:val="002A7B84"/>
    <w:rsid w:val="002A7D3A"/>
    <w:rsid w:val="002B3619"/>
    <w:rsid w:val="002B7CE1"/>
    <w:rsid w:val="002C0706"/>
    <w:rsid w:val="002C2A68"/>
    <w:rsid w:val="002D0A74"/>
    <w:rsid w:val="002D6E77"/>
    <w:rsid w:val="002E0814"/>
    <w:rsid w:val="002E704F"/>
    <w:rsid w:val="002F78E7"/>
    <w:rsid w:val="00304A59"/>
    <w:rsid w:val="0031004B"/>
    <w:rsid w:val="0031332E"/>
    <w:rsid w:val="0031475A"/>
    <w:rsid w:val="00333529"/>
    <w:rsid w:val="00356A07"/>
    <w:rsid w:val="00360896"/>
    <w:rsid w:val="00363328"/>
    <w:rsid w:val="00366529"/>
    <w:rsid w:val="00373135"/>
    <w:rsid w:val="00377BE3"/>
    <w:rsid w:val="003839A5"/>
    <w:rsid w:val="00383D95"/>
    <w:rsid w:val="00384CC8"/>
    <w:rsid w:val="00391E6F"/>
    <w:rsid w:val="00392A07"/>
    <w:rsid w:val="003936F4"/>
    <w:rsid w:val="003959A1"/>
    <w:rsid w:val="00396AC2"/>
    <w:rsid w:val="00397401"/>
    <w:rsid w:val="003A143E"/>
    <w:rsid w:val="003B6664"/>
    <w:rsid w:val="003C0845"/>
    <w:rsid w:val="003C247E"/>
    <w:rsid w:val="003D3BD4"/>
    <w:rsid w:val="003D7B4B"/>
    <w:rsid w:val="003E11D0"/>
    <w:rsid w:val="003E4F0D"/>
    <w:rsid w:val="003E6368"/>
    <w:rsid w:val="003E755E"/>
    <w:rsid w:val="003F12F6"/>
    <w:rsid w:val="003F52B9"/>
    <w:rsid w:val="00403431"/>
    <w:rsid w:val="00404789"/>
    <w:rsid w:val="00410AE7"/>
    <w:rsid w:val="00411393"/>
    <w:rsid w:val="00414AD8"/>
    <w:rsid w:val="00415840"/>
    <w:rsid w:val="0043071E"/>
    <w:rsid w:val="00432E0E"/>
    <w:rsid w:val="004355C9"/>
    <w:rsid w:val="00435EEF"/>
    <w:rsid w:val="00447134"/>
    <w:rsid w:val="00451FC6"/>
    <w:rsid w:val="00453406"/>
    <w:rsid w:val="00463E26"/>
    <w:rsid w:val="00467BAF"/>
    <w:rsid w:val="0047541F"/>
    <w:rsid w:val="00476AB7"/>
    <w:rsid w:val="004802B7"/>
    <w:rsid w:val="00483870"/>
    <w:rsid w:val="00485B70"/>
    <w:rsid w:val="0049163E"/>
    <w:rsid w:val="00492AF5"/>
    <w:rsid w:val="00493C71"/>
    <w:rsid w:val="00493E5D"/>
    <w:rsid w:val="00497911"/>
    <w:rsid w:val="004A0B21"/>
    <w:rsid w:val="004A6A50"/>
    <w:rsid w:val="004B1321"/>
    <w:rsid w:val="004C3384"/>
    <w:rsid w:val="004C4AEB"/>
    <w:rsid w:val="004C52E2"/>
    <w:rsid w:val="004C69CE"/>
    <w:rsid w:val="004C6A38"/>
    <w:rsid w:val="004C7860"/>
    <w:rsid w:val="004D09A1"/>
    <w:rsid w:val="004D6E6B"/>
    <w:rsid w:val="004E7994"/>
    <w:rsid w:val="004F1292"/>
    <w:rsid w:val="004F7241"/>
    <w:rsid w:val="0050427E"/>
    <w:rsid w:val="00510FE7"/>
    <w:rsid w:val="005220E4"/>
    <w:rsid w:val="0052270F"/>
    <w:rsid w:val="00524D58"/>
    <w:rsid w:val="005251E3"/>
    <w:rsid w:val="00525FBF"/>
    <w:rsid w:val="00541100"/>
    <w:rsid w:val="00541249"/>
    <w:rsid w:val="00541E00"/>
    <w:rsid w:val="005422B8"/>
    <w:rsid w:val="00544B9D"/>
    <w:rsid w:val="0054627B"/>
    <w:rsid w:val="005640E4"/>
    <w:rsid w:val="00566790"/>
    <w:rsid w:val="00566F2C"/>
    <w:rsid w:val="00577C92"/>
    <w:rsid w:val="005834AF"/>
    <w:rsid w:val="0058590F"/>
    <w:rsid w:val="005A1853"/>
    <w:rsid w:val="005A2F1E"/>
    <w:rsid w:val="005A2FA8"/>
    <w:rsid w:val="005A70B3"/>
    <w:rsid w:val="005A7FDE"/>
    <w:rsid w:val="005C138A"/>
    <w:rsid w:val="005C1588"/>
    <w:rsid w:val="005C1B56"/>
    <w:rsid w:val="005C7307"/>
    <w:rsid w:val="005D1877"/>
    <w:rsid w:val="005E25BB"/>
    <w:rsid w:val="005E530D"/>
    <w:rsid w:val="005E6C7A"/>
    <w:rsid w:val="005F120D"/>
    <w:rsid w:val="005F342B"/>
    <w:rsid w:val="00613C2F"/>
    <w:rsid w:val="00621C24"/>
    <w:rsid w:val="006420EF"/>
    <w:rsid w:val="00642E5C"/>
    <w:rsid w:val="00644CBA"/>
    <w:rsid w:val="00655D5D"/>
    <w:rsid w:val="0066403B"/>
    <w:rsid w:val="00666BCA"/>
    <w:rsid w:val="00670BDC"/>
    <w:rsid w:val="0067235B"/>
    <w:rsid w:val="00674259"/>
    <w:rsid w:val="006810C9"/>
    <w:rsid w:val="0068657F"/>
    <w:rsid w:val="00686705"/>
    <w:rsid w:val="00687B00"/>
    <w:rsid w:val="00691C12"/>
    <w:rsid w:val="006A1498"/>
    <w:rsid w:val="006A1972"/>
    <w:rsid w:val="006A2A3F"/>
    <w:rsid w:val="006B0B73"/>
    <w:rsid w:val="006B2724"/>
    <w:rsid w:val="006B2B76"/>
    <w:rsid w:val="006C190D"/>
    <w:rsid w:val="006C2371"/>
    <w:rsid w:val="006C2618"/>
    <w:rsid w:val="006C2C37"/>
    <w:rsid w:val="006C2E01"/>
    <w:rsid w:val="006C7073"/>
    <w:rsid w:val="006C7802"/>
    <w:rsid w:val="006D0B23"/>
    <w:rsid w:val="006D254B"/>
    <w:rsid w:val="006E0E4F"/>
    <w:rsid w:val="006E165C"/>
    <w:rsid w:val="006E16F1"/>
    <w:rsid w:val="006E47BE"/>
    <w:rsid w:val="006E7070"/>
    <w:rsid w:val="006F36AF"/>
    <w:rsid w:val="006F7079"/>
    <w:rsid w:val="00703A7A"/>
    <w:rsid w:val="00704239"/>
    <w:rsid w:val="007060F5"/>
    <w:rsid w:val="00712153"/>
    <w:rsid w:val="007128E3"/>
    <w:rsid w:val="00712B1F"/>
    <w:rsid w:val="00713F70"/>
    <w:rsid w:val="007151D5"/>
    <w:rsid w:val="00722504"/>
    <w:rsid w:val="007232D6"/>
    <w:rsid w:val="00730553"/>
    <w:rsid w:val="00732CD0"/>
    <w:rsid w:val="0073469A"/>
    <w:rsid w:val="007426D2"/>
    <w:rsid w:val="007436D0"/>
    <w:rsid w:val="007506D0"/>
    <w:rsid w:val="00752ABF"/>
    <w:rsid w:val="00754F62"/>
    <w:rsid w:val="00761B82"/>
    <w:rsid w:val="00762583"/>
    <w:rsid w:val="00764F0C"/>
    <w:rsid w:val="00772540"/>
    <w:rsid w:val="0078089C"/>
    <w:rsid w:val="00783E76"/>
    <w:rsid w:val="00790025"/>
    <w:rsid w:val="007902A1"/>
    <w:rsid w:val="00792CA2"/>
    <w:rsid w:val="0079393F"/>
    <w:rsid w:val="00795588"/>
    <w:rsid w:val="007A13E1"/>
    <w:rsid w:val="007A1827"/>
    <w:rsid w:val="007A46C6"/>
    <w:rsid w:val="007A6111"/>
    <w:rsid w:val="007B1F26"/>
    <w:rsid w:val="007B2AFF"/>
    <w:rsid w:val="007B3BDE"/>
    <w:rsid w:val="007B431C"/>
    <w:rsid w:val="007C2000"/>
    <w:rsid w:val="007C3015"/>
    <w:rsid w:val="007D7097"/>
    <w:rsid w:val="007E7960"/>
    <w:rsid w:val="007F7005"/>
    <w:rsid w:val="00800D66"/>
    <w:rsid w:val="00803BFA"/>
    <w:rsid w:val="00805D65"/>
    <w:rsid w:val="00807D83"/>
    <w:rsid w:val="00811F53"/>
    <w:rsid w:val="00812041"/>
    <w:rsid w:val="00815D19"/>
    <w:rsid w:val="00817CE4"/>
    <w:rsid w:val="00826539"/>
    <w:rsid w:val="008273EB"/>
    <w:rsid w:val="0083163E"/>
    <w:rsid w:val="00831A9C"/>
    <w:rsid w:val="00840AD9"/>
    <w:rsid w:val="008504D6"/>
    <w:rsid w:val="00853F0C"/>
    <w:rsid w:val="00862B73"/>
    <w:rsid w:val="0086368C"/>
    <w:rsid w:val="00865836"/>
    <w:rsid w:val="00866D54"/>
    <w:rsid w:val="00870968"/>
    <w:rsid w:val="00872A38"/>
    <w:rsid w:val="008852B1"/>
    <w:rsid w:val="00886D01"/>
    <w:rsid w:val="00893D57"/>
    <w:rsid w:val="008A06CA"/>
    <w:rsid w:val="008A07AF"/>
    <w:rsid w:val="008A2B03"/>
    <w:rsid w:val="008A6CE5"/>
    <w:rsid w:val="008A7573"/>
    <w:rsid w:val="008B04E4"/>
    <w:rsid w:val="008B33AF"/>
    <w:rsid w:val="008B3A9F"/>
    <w:rsid w:val="008B4784"/>
    <w:rsid w:val="008C3888"/>
    <w:rsid w:val="008C4CE6"/>
    <w:rsid w:val="008C7AAF"/>
    <w:rsid w:val="008E028F"/>
    <w:rsid w:val="008E2392"/>
    <w:rsid w:val="008E4C98"/>
    <w:rsid w:val="008E690E"/>
    <w:rsid w:val="008F383B"/>
    <w:rsid w:val="008F3BC5"/>
    <w:rsid w:val="008F47F9"/>
    <w:rsid w:val="009002B3"/>
    <w:rsid w:val="00900A4C"/>
    <w:rsid w:val="00900E7B"/>
    <w:rsid w:val="00901A19"/>
    <w:rsid w:val="009023F0"/>
    <w:rsid w:val="00903E0D"/>
    <w:rsid w:val="00912C81"/>
    <w:rsid w:val="009138E8"/>
    <w:rsid w:val="00914637"/>
    <w:rsid w:val="00915536"/>
    <w:rsid w:val="00915ABA"/>
    <w:rsid w:val="009174EE"/>
    <w:rsid w:val="00921BF1"/>
    <w:rsid w:val="00922507"/>
    <w:rsid w:val="00927F38"/>
    <w:rsid w:val="009311BB"/>
    <w:rsid w:val="00933191"/>
    <w:rsid w:val="00940310"/>
    <w:rsid w:val="009456BF"/>
    <w:rsid w:val="00956C4E"/>
    <w:rsid w:val="009615E7"/>
    <w:rsid w:val="0096598B"/>
    <w:rsid w:val="0097258C"/>
    <w:rsid w:val="009736BB"/>
    <w:rsid w:val="00977164"/>
    <w:rsid w:val="00981BEB"/>
    <w:rsid w:val="009872E5"/>
    <w:rsid w:val="0099465A"/>
    <w:rsid w:val="00996D85"/>
    <w:rsid w:val="009A141C"/>
    <w:rsid w:val="009A4066"/>
    <w:rsid w:val="009A4823"/>
    <w:rsid w:val="009A53AB"/>
    <w:rsid w:val="009A6C3A"/>
    <w:rsid w:val="009A76F5"/>
    <w:rsid w:val="009B2265"/>
    <w:rsid w:val="009B51B1"/>
    <w:rsid w:val="009B6AE2"/>
    <w:rsid w:val="009B7CDB"/>
    <w:rsid w:val="009C1B75"/>
    <w:rsid w:val="009C3808"/>
    <w:rsid w:val="009C7BF0"/>
    <w:rsid w:val="009D0BF0"/>
    <w:rsid w:val="009D3E9C"/>
    <w:rsid w:val="009D57E5"/>
    <w:rsid w:val="009E04D1"/>
    <w:rsid w:val="009E0983"/>
    <w:rsid w:val="009E155D"/>
    <w:rsid w:val="009E3F4D"/>
    <w:rsid w:val="009E6696"/>
    <w:rsid w:val="009E6C46"/>
    <w:rsid w:val="009F082A"/>
    <w:rsid w:val="009F1A69"/>
    <w:rsid w:val="00A000A5"/>
    <w:rsid w:val="00A03309"/>
    <w:rsid w:val="00A05CCD"/>
    <w:rsid w:val="00A112C7"/>
    <w:rsid w:val="00A248DE"/>
    <w:rsid w:val="00A266AC"/>
    <w:rsid w:val="00A27C79"/>
    <w:rsid w:val="00A34D16"/>
    <w:rsid w:val="00A350CF"/>
    <w:rsid w:val="00A353A8"/>
    <w:rsid w:val="00A41BDF"/>
    <w:rsid w:val="00A44401"/>
    <w:rsid w:val="00A4521E"/>
    <w:rsid w:val="00A45748"/>
    <w:rsid w:val="00A4587E"/>
    <w:rsid w:val="00A5115C"/>
    <w:rsid w:val="00A560BE"/>
    <w:rsid w:val="00A61E70"/>
    <w:rsid w:val="00A6621E"/>
    <w:rsid w:val="00A67E41"/>
    <w:rsid w:val="00A72A15"/>
    <w:rsid w:val="00A77989"/>
    <w:rsid w:val="00A77B59"/>
    <w:rsid w:val="00A82B63"/>
    <w:rsid w:val="00A84B62"/>
    <w:rsid w:val="00A97003"/>
    <w:rsid w:val="00AA0761"/>
    <w:rsid w:val="00AA3F1A"/>
    <w:rsid w:val="00AB19B8"/>
    <w:rsid w:val="00AB36D3"/>
    <w:rsid w:val="00AB38F5"/>
    <w:rsid w:val="00AB3CFF"/>
    <w:rsid w:val="00AC2849"/>
    <w:rsid w:val="00AC4139"/>
    <w:rsid w:val="00AC622C"/>
    <w:rsid w:val="00AD05C4"/>
    <w:rsid w:val="00AD1753"/>
    <w:rsid w:val="00AD4646"/>
    <w:rsid w:val="00AD496A"/>
    <w:rsid w:val="00AD7017"/>
    <w:rsid w:val="00AE062C"/>
    <w:rsid w:val="00AE341E"/>
    <w:rsid w:val="00AE5625"/>
    <w:rsid w:val="00AE627B"/>
    <w:rsid w:val="00AF0A0A"/>
    <w:rsid w:val="00AF1D39"/>
    <w:rsid w:val="00AF3667"/>
    <w:rsid w:val="00AF7FD0"/>
    <w:rsid w:val="00B00A5E"/>
    <w:rsid w:val="00B05DEB"/>
    <w:rsid w:val="00B1663A"/>
    <w:rsid w:val="00B249A2"/>
    <w:rsid w:val="00B30798"/>
    <w:rsid w:val="00B36435"/>
    <w:rsid w:val="00B36D81"/>
    <w:rsid w:val="00B40261"/>
    <w:rsid w:val="00B42149"/>
    <w:rsid w:val="00B42E78"/>
    <w:rsid w:val="00B4523A"/>
    <w:rsid w:val="00B45D79"/>
    <w:rsid w:val="00B50633"/>
    <w:rsid w:val="00B50FCD"/>
    <w:rsid w:val="00B62DD9"/>
    <w:rsid w:val="00B7239D"/>
    <w:rsid w:val="00B765EA"/>
    <w:rsid w:val="00B77920"/>
    <w:rsid w:val="00B8111B"/>
    <w:rsid w:val="00B91433"/>
    <w:rsid w:val="00B91847"/>
    <w:rsid w:val="00B923C0"/>
    <w:rsid w:val="00B97455"/>
    <w:rsid w:val="00BA31CD"/>
    <w:rsid w:val="00BB4E95"/>
    <w:rsid w:val="00BB5223"/>
    <w:rsid w:val="00BC32C3"/>
    <w:rsid w:val="00BC5307"/>
    <w:rsid w:val="00BC673E"/>
    <w:rsid w:val="00BD5734"/>
    <w:rsid w:val="00BD6F32"/>
    <w:rsid w:val="00BE3259"/>
    <w:rsid w:val="00BE342A"/>
    <w:rsid w:val="00BF2E6A"/>
    <w:rsid w:val="00BF676E"/>
    <w:rsid w:val="00C00F26"/>
    <w:rsid w:val="00C0376B"/>
    <w:rsid w:val="00C04C52"/>
    <w:rsid w:val="00C05213"/>
    <w:rsid w:val="00C06315"/>
    <w:rsid w:val="00C123B4"/>
    <w:rsid w:val="00C13817"/>
    <w:rsid w:val="00C158C1"/>
    <w:rsid w:val="00C15E73"/>
    <w:rsid w:val="00C167C6"/>
    <w:rsid w:val="00C22839"/>
    <w:rsid w:val="00C2455A"/>
    <w:rsid w:val="00C32315"/>
    <w:rsid w:val="00C346E7"/>
    <w:rsid w:val="00C40619"/>
    <w:rsid w:val="00C41C76"/>
    <w:rsid w:val="00C5026E"/>
    <w:rsid w:val="00C56188"/>
    <w:rsid w:val="00C564D1"/>
    <w:rsid w:val="00C5653A"/>
    <w:rsid w:val="00C57412"/>
    <w:rsid w:val="00C61EBE"/>
    <w:rsid w:val="00C65045"/>
    <w:rsid w:val="00C70F5D"/>
    <w:rsid w:val="00C74FBE"/>
    <w:rsid w:val="00C75D5F"/>
    <w:rsid w:val="00C7773C"/>
    <w:rsid w:val="00C853E4"/>
    <w:rsid w:val="00C9151F"/>
    <w:rsid w:val="00C91827"/>
    <w:rsid w:val="00C93492"/>
    <w:rsid w:val="00C96EAC"/>
    <w:rsid w:val="00CA0B58"/>
    <w:rsid w:val="00CA2A85"/>
    <w:rsid w:val="00CA345F"/>
    <w:rsid w:val="00CA71E0"/>
    <w:rsid w:val="00CA7207"/>
    <w:rsid w:val="00CB5406"/>
    <w:rsid w:val="00CC1791"/>
    <w:rsid w:val="00CC6077"/>
    <w:rsid w:val="00CD325B"/>
    <w:rsid w:val="00CE00A8"/>
    <w:rsid w:val="00CE04BF"/>
    <w:rsid w:val="00CE05CB"/>
    <w:rsid w:val="00CE0E96"/>
    <w:rsid w:val="00CE2FC3"/>
    <w:rsid w:val="00CE79CB"/>
    <w:rsid w:val="00D04D1C"/>
    <w:rsid w:val="00D063ED"/>
    <w:rsid w:val="00D06966"/>
    <w:rsid w:val="00D1105D"/>
    <w:rsid w:val="00D161D7"/>
    <w:rsid w:val="00D22537"/>
    <w:rsid w:val="00D226FB"/>
    <w:rsid w:val="00D22764"/>
    <w:rsid w:val="00D26171"/>
    <w:rsid w:val="00D31E37"/>
    <w:rsid w:val="00D320F3"/>
    <w:rsid w:val="00D349A7"/>
    <w:rsid w:val="00D36C4E"/>
    <w:rsid w:val="00D4144F"/>
    <w:rsid w:val="00D45754"/>
    <w:rsid w:val="00D46D87"/>
    <w:rsid w:val="00D51EE7"/>
    <w:rsid w:val="00D56609"/>
    <w:rsid w:val="00D57DED"/>
    <w:rsid w:val="00D70B9A"/>
    <w:rsid w:val="00D87D3A"/>
    <w:rsid w:val="00D93CEE"/>
    <w:rsid w:val="00D941DA"/>
    <w:rsid w:val="00D94F3F"/>
    <w:rsid w:val="00DA008A"/>
    <w:rsid w:val="00DA3E18"/>
    <w:rsid w:val="00DA51F1"/>
    <w:rsid w:val="00DA5783"/>
    <w:rsid w:val="00DB21F4"/>
    <w:rsid w:val="00DB2BEB"/>
    <w:rsid w:val="00DC1281"/>
    <w:rsid w:val="00DD2C45"/>
    <w:rsid w:val="00DD4363"/>
    <w:rsid w:val="00DD5108"/>
    <w:rsid w:val="00DD5EFB"/>
    <w:rsid w:val="00DD7E56"/>
    <w:rsid w:val="00DE303F"/>
    <w:rsid w:val="00DE48DE"/>
    <w:rsid w:val="00DE4EA1"/>
    <w:rsid w:val="00DF13DC"/>
    <w:rsid w:val="00E04D0B"/>
    <w:rsid w:val="00E05F3A"/>
    <w:rsid w:val="00E12472"/>
    <w:rsid w:val="00E16EB5"/>
    <w:rsid w:val="00E241F7"/>
    <w:rsid w:val="00E279A7"/>
    <w:rsid w:val="00E31D7D"/>
    <w:rsid w:val="00E37602"/>
    <w:rsid w:val="00E41D75"/>
    <w:rsid w:val="00E42A0C"/>
    <w:rsid w:val="00E42F77"/>
    <w:rsid w:val="00E435C1"/>
    <w:rsid w:val="00E53575"/>
    <w:rsid w:val="00E56D74"/>
    <w:rsid w:val="00E57E29"/>
    <w:rsid w:val="00E62CE9"/>
    <w:rsid w:val="00E65B2B"/>
    <w:rsid w:val="00E65E4A"/>
    <w:rsid w:val="00E77676"/>
    <w:rsid w:val="00E81784"/>
    <w:rsid w:val="00E8697F"/>
    <w:rsid w:val="00E944A0"/>
    <w:rsid w:val="00E9463E"/>
    <w:rsid w:val="00E96554"/>
    <w:rsid w:val="00EB19E3"/>
    <w:rsid w:val="00EB28F8"/>
    <w:rsid w:val="00EB73E0"/>
    <w:rsid w:val="00EC4727"/>
    <w:rsid w:val="00EC4811"/>
    <w:rsid w:val="00EC620D"/>
    <w:rsid w:val="00EC6AD1"/>
    <w:rsid w:val="00ED32DF"/>
    <w:rsid w:val="00ED6A4A"/>
    <w:rsid w:val="00EE2B29"/>
    <w:rsid w:val="00EE3259"/>
    <w:rsid w:val="00EE492E"/>
    <w:rsid w:val="00EE5422"/>
    <w:rsid w:val="00F11524"/>
    <w:rsid w:val="00F126FE"/>
    <w:rsid w:val="00F16216"/>
    <w:rsid w:val="00F16CB8"/>
    <w:rsid w:val="00F17F7C"/>
    <w:rsid w:val="00F23655"/>
    <w:rsid w:val="00F254D8"/>
    <w:rsid w:val="00F278BB"/>
    <w:rsid w:val="00F279E3"/>
    <w:rsid w:val="00F45C19"/>
    <w:rsid w:val="00F50C41"/>
    <w:rsid w:val="00F50E29"/>
    <w:rsid w:val="00F5536F"/>
    <w:rsid w:val="00F6201C"/>
    <w:rsid w:val="00F67746"/>
    <w:rsid w:val="00F67B93"/>
    <w:rsid w:val="00F70301"/>
    <w:rsid w:val="00F72F6F"/>
    <w:rsid w:val="00F7624C"/>
    <w:rsid w:val="00F76739"/>
    <w:rsid w:val="00F77692"/>
    <w:rsid w:val="00F81EC0"/>
    <w:rsid w:val="00F86FEA"/>
    <w:rsid w:val="00F92083"/>
    <w:rsid w:val="00F938DC"/>
    <w:rsid w:val="00F93F00"/>
    <w:rsid w:val="00F95FD1"/>
    <w:rsid w:val="00FA2534"/>
    <w:rsid w:val="00FA4D70"/>
    <w:rsid w:val="00FB0B90"/>
    <w:rsid w:val="00FB5546"/>
    <w:rsid w:val="00FD11F6"/>
    <w:rsid w:val="00FD3180"/>
    <w:rsid w:val="00FD335B"/>
    <w:rsid w:val="00FD7030"/>
    <w:rsid w:val="00FE1FD9"/>
    <w:rsid w:val="00FF32D0"/>
    <w:rsid w:val="00FF4653"/>
    <w:rsid w:val="00FF6E6A"/>
    <w:rsid w:val="00FF6F60"/>
    <w:rsid w:val="00FF71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martTagType w:namespaceuri="urn:schemas-microsoft-com:office:smarttags" w:name="Street"/>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F96"/>
    <w:pPr>
      <w:bidi/>
    </w:pPr>
    <w:rPr>
      <w:rFonts w:eastAsia="Times New Roman" w:cs="Monotype Hadassah"/>
      <w:sz w:val="24"/>
      <w:szCs w:val="18"/>
    </w:rPr>
  </w:style>
  <w:style w:type="paragraph" w:styleId="Heading5">
    <w:name w:val="heading 5"/>
    <w:basedOn w:val="Normal"/>
    <w:next w:val="Normal"/>
    <w:link w:val="Heading5Char"/>
    <w:qFormat/>
    <w:rsid w:val="00243F96"/>
    <w:pPr>
      <w:keepNext/>
      <w:bidi w:val="0"/>
      <w:spacing w:line="360" w:lineRule="auto"/>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43F96"/>
    <w:rPr>
      <w:rFonts w:eastAsia="Times New Roman" w:cs="Monotype Hadassah"/>
      <w:b/>
      <w:bCs/>
      <w:sz w:val="22"/>
      <w:szCs w:val="18"/>
      <w:u w:val="single"/>
    </w:rPr>
  </w:style>
  <w:style w:type="paragraph" w:styleId="BodyText">
    <w:name w:val="Body Text"/>
    <w:basedOn w:val="Normal"/>
    <w:link w:val="BodyTextChar"/>
    <w:rsid w:val="00243F96"/>
    <w:pPr>
      <w:jc w:val="both"/>
    </w:pPr>
    <w:rPr>
      <w:sz w:val="22"/>
      <w:szCs w:val="20"/>
    </w:rPr>
  </w:style>
  <w:style w:type="character" w:customStyle="1" w:styleId="BodyTextChar">
    <w:name w:val="Body Text Char"/>
    <w:basedOn w:val="DefaultParagraphFont"/>
    <w:link w:val="BodyText"/>
    <w:rsid w:val="00243F96"/>
    <w:rPr>
      <w:rFonts w:eastAsia="Times New Roman" w:cs="Monotype Hadassah"/>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F96"/>
    <w:pPr>
      <w:bidi/>
    </w:pPr>
    <w:rPr>
      <w:rFonts w:eastAsia="Times New Roman" w:cs="Monotype Hadassah"/>
      <w:sz w:val="24"/>
      <w:szCs w:val="18"/>
    </w:rPr>
  </w:style>
  <w:style w:type="paragraph" w:styleId="Heading5">
    <w:name w:val="heading 5"/>
    <w:basedOn w:val="Normal"/>
    <w:next w:val="Normal"/>
    <w:link w:val="Heading5Char"/>
    <w:qFormat/>
    <w:rsid w:val="00243F96"/>
    <w:pPr>
      <w:keepNext/>
      <w:bidi w:val="0"/>
      <w:spacing w:line="360" w:lineRule="auto"/>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43F96"/>
    <w:rPr>
      <w:rFonts w:eastAsia="Times New Roman" w:cs="Monotype Hadassah"/>
      <w:b/>
      <w:bCs/>
      <w:sz w:val="22"/>
      <w:szCs w:val="18"/>
      <w:u w:val="single"/>
    </w:rPr>
  </w:style>
  <w:style w:type="paragraph" w:styleId="BodyText">
    <w:name w:val="Body Text"/>
    <w:basedOn w:val="Normal"/>
    <w:link w:val="BodyTextChar"/>
    <w:rsid w:val="00243F96"/>
    <w:pPr>
      <w:jc w:val="both"/>
    </w:pPr>
    <w:rPr>
      <w:sz w:val="22"/>
      <w:szCs w:val="20"/>
    </w:rPr>
  </w:style>
  <w:style w:type="character" w:customStyle="1" w:styleId="BodyTextChar">
    <w:name w:val="Body Text Char"/>
    <w:basedOn w:val="DefaultParagraphFont"/>
    <w:link w:val="BodyText"/>
    <w:rsid w:val="00243F96"/>
    <w:rPr>
      <w:rFonts w:eastAsia="Times New Roman" w:cs="Monotype Hadassah"/>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4036</Words>
  <Characters>20184</Characters>
  <Application>Microsoft Office Word</Application>
  <DocSecurity>0</DocSecurity>
  <Lines>168</Lines>
  <Paragraphs>48</Paragraphs>
  <ScaleCrop>false</ScaleCrop>
  <Company/>
  <LinksUpToDate>false</LinksUpToDate>
  <CharactersWithSpaces>24172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menahem</dc:creator>
  <cp:lastModifiedBy>menahem</cp:lastModifiedBy>
  <cp:revision>1</cp:revision>
  <dcterms:created xsi:type="dcterms:W3CDTF">2019-07-23T08:19:00Z</dcterms:created>
  <dcterms:modified xsi:type="dcterms:W3CDTF">2019-07-23T08:24:00Z</dcterms:modified>
</cp:coreProperties>
</file>